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552"/>
        <w:rPr>
          <w:rFonts w:hint="default" w:ascii="黑体" w:hAnsi="黑体"/>
          <w:color w:val="auto"/>
        </w:rPr>
      </w:pPr>
      <w:bookmarkStart w:id="1" w:name="_GoBack"/>
      <w:bookmarkEnd w:id="1"/>
      <w:bookmarkStart w:id="0" w:name="_Toc25290"/>
      <w:r>
        <w:rPr>
          <w:rFonts w:hint="eastAsia" w:ascii="黑体" w:hAnsi="黑体"/>
          <w:color w:val="auto"/>
        </w:rPr>
        <w:t>4.3.1.5.4</w:t>
      </w:r>
      <w:r>
        <w:rPr>
          <w:rFonts w:hint="default" w:ascii="黑体" w:hAnsi="黑体"/>
          <w:color w:val="auto"/>
        </w:rPr>
        <w:t>停止具体行政行为（依申请）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color w:val="auto"/>
        </w:rPr>
      </w:pPr>
      <w:r>
        <w:rPr>
          <w:color w:val="auto"/>
        </w:rPr>
        <w:t>停止具体行政行为（依申请）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left="0" w:firstLine="472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发起方式：人工发起（纳税人)</w:t>
      </w:r>
      <w:r>
        <w:rPr>
          <w:rFonts w:hint="eastAsia"/>
          <w:color w:val="auto"/>
          <w:szCs w:val="24"/>
        </w:rPr>
        <w:tab/>
      </w:r>
    </w:p>
    <w:p>
      <w:pPr>
        <w:pStyle w:val="47"/>
        <w:numPr>
          <w:ilvl w:val="0"/>
          <w:numId w:val="3"/>
        </w:numPr>
        <w:ind w:left="0" w:firstLine="472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办结方式：限时办结</w:t>
      </w:r>
    </w:p>
    <w:p>
      <w:pPr>
        <w:pStyle w:val="47"/>
        <w:numPr>
          <w:ilvl w:val="0"/>
          <w:numId w:val="3"/>
        </w:numPr>
        <w:ind w:left="0" w:firstLine="472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全省通办：否</w:t>
      </w:r>
    </w:p>
    <w:p>
      <w:pPr>
        <w:pStyle w:val="47"/>
        <w:numPr>
          <w:ilvl w:val="0"/>
          <w:numId w:val="3"/>
        </w:numPr>
        <w:ind w:left="0" w:firstLine="472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网上办理：否</w:t>
      </w:r>
    </w:p>
    <w:p>
      <w:pPr>
        <w:pStyle w:val="47"/>
        <w:numPr>
          <w:ilvl w:val="0"/>
          <w:numId w:val="3"/>
        </w:numPr>
        <w:ind w:left="0" w:firstLine="472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适用层级：省、市、县(市、区)级</w:t>
      </w:r>
    </w:p>
    <w:p>
      <w:pPr>
        <w:pStyle w:val="47"/>
        <w:numPr>
          <w:ilvl w:val="0"/>
          <w:numId w:val="4"/>
        </w:numPr>
        <w:ind w:firstLineChars="0"/>
        <w:rPr>
          <w:rFonts w:hint="default"/>
          <w:color w:val="auto"/>
          <w:lang w:val="en-US"/>
        </w:rPr>
      </w:pPr>
      <w:r>
        <w:rPr>
          <w:rFonts w:hint="eastAsia"/>
          <w:color w:val="auto"/>
        </w:rPr>
        <w:t>最多跑一次：</w:t>
      </w:r>
      <w:r>
        <w:rPr>
          <w:rFonts w:hint="eastAsia"/>
          <w:color w:val="auto"/>
          <w:lang w:val="en-US" w:eastAsia="zh-CN"/>
        </w:rPr>
        <w:t>否</w:t>
      </w:r>
    </w:p>
    <w:p>
      <w:pPr>
        <w:pStyle w:val="3"/>
        <w:ind w:firstLine="552"/>
        <w:rPr>
          <w:rFonts w:hint="eastAsia" w:eastAsia="黑体"/>
          <w:color w:val="auto"/>
          <w:lang w:eastAsia="zh-CN"/>
        </w:rPr>
      </w:pPr>
      <w:r>
        <w:rPr>
          <w:color w:val="auto"/>
        </w:rPr>
        <w:t>三、</w:t>
      </w:r>
      <w:r>
        <w:rPr>
          <w:rFonts w:hint="eastAsia"/>
          <w:color w:val="auto"/>
          <w:lang w:eastAsia="zh-CN"/>
        </w:rPr>
        <w:t>办理条件</w:t>
      </w:r>
    </w:p>
    <w:p>
      <w:pPr>
        <w:ind w:left="0" w:leftChars="0" w:firstLine="472" w:firstLineChars="200"/>
        <w:rPr>
          <w:color w:val="auto"/>
        </w:rPr>
      </w:pPr>
      <w:r>
        <w:rPr>
          <w:rFonts w:hint="eastAsia"/>
          <w:color w:val="auto"/>
        </w:rPr>
        <w:t>停止具体行政行为（依申请）是指申请人在复议期间申请停止执行的，行政复议机关经审查认为其要求合理，做出是否停止执行具体行政行为的决定。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1.《中华人民共和国行政复议法》（中华人民共和国主席令第</w:t>
      </w:r>
      <w:r>
        <w:rPr>
          <w:color w:val="auto"/>
        </w:rPr>
        <w:t>16号）</w:t>
      </w:r>
      <w:r>
        <w:rPr>
          <w:rFonts w:hint="eastAsia"/>
          <w:color w:val="auto"/>
        </w:rPr>
        <w:t>第</w:t>
      </w:r>
      <w:r>
        <w:rPr>
          <w:color w:val="auto"/>
        </w:rPr>
        <w:t>二十一条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“行政复议期间具体行政行为不停止执行；但是，有下列情形之一的，可以停止执行:（一）被申请人认为需要停止执行的；（二）行政复议机关认为需要停止执行的；（三）申请人申请停止执行，行政复议机关认为其要求合理，决定停止执行的；（四）法律规定停止执行的。”</w:t>
      </w:r>
    </w:p>
    <w:p>
      <w:pPr>
        <w:ind w:firstLine="472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《税务行政复议规则》（国家税务总局令第</w:t>
      </w:r>
      <w:r>
        <w:rPr>
          <w:color w:val="auto"/>
        </w:rPr>
        <w:t>21号）</w:t>
      </w:r>
      <w:r>
        <w:rPr>
          <w:rFonts w:hint="eastAsia"/>
          <w:color w:val="auto"/>
        </w:rPr>
        <w:t>第五十一条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“行政复议期间具体行政行为不停止执行；但是有下列情形之一的，可以停止执行：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（一）被申请人认为需要停止执行的。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（二）行政复议机关认为需要停止执行的。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（三）申请人申请停止执行，行政复议机关认为其要求合理，决定停止执行的。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（四）法律规定停止执行的。”</w:t>
      </w:r>
    </w:p>
    <w:p>
      <w:pPr>
        <w:ind w:firstLine="472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《国家税务总局关于修改〈税务行政复议规则〉的决定》（国家税务总局令第</w:t>
      </w:r>
      <w:r>
        <w:rPr>
          <w:color w:val="auto"/>
        </w:rPr>
        <w:t>39号）</w:t>
      </w:r>
      <w:r>
        <w:rPr>
          <w:rFonts w:hint="eastAsia"/>
          <w:color w:val="auto"/>
        </w:rPr>
        <w:t>全文</w:t>
      </w:r>
    </w:p>
    <w:p>
      <w:pPr>
        <w:ind w:firstLine="472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  <w:szCs w:val="24"/>
        </w:rPr>
        <w:t>《国家税务总局关于修改部分税务部门规章的决定》（国家税务总局令第</w:t>
      </w:r>
      <w:r>
        <w:rPr>
          <w:color w:val="auto"/>
          <w:szCs w:val="24"/>
        </w:rPr>
        <w:t>44号）</w:t>
      </w:r>
      <w:r>
        <w:rPr>
          <w:rFonts w:hint="eastAsia"/>
          <w:color w:val="auto"/>
          <w:szCs w:val="24"/>
        </w:rPr>
        <w:t>全文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</w:rPr>
              <w:t>《停止</w:t>
            </w:r>
            <w:r>
              <w:rPr>
                <w:rFonts w:ascii="宋体" w:hAnsi="宋体" w:eastAsia="宋体"/>
                <w:color w:val="auto"/>
                <w:sz w:val="18"/>
                <w:szCs w:val="18"/>
              </w:rPr>
              <w:t>具体行政行为申请书</w:t>
            </w:r>
            <w:r>
              <w:rPr>
                <w:rFonts w:hint="eastAsia" w:ascii="宋体" w:hAnsi="宋体" w:eastAsia="宋体"/>
                <w:color w:val="auto"/>
                <w:sz w:val="18"/>
                <w:szCs w:val="18"/>
              </w:rPr>
              <w:t>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b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spacing w:line="240" w:lineRule="auto"/>
        <w:ind w:left="471" w:firstLine="0" w:firstLineChars="0"/>
        <w:rPr>
          <w:color w:val="auto"/>
        </w:rPr>
      </w:pPr>
      <w:r>
        <w:rPr>
          <w:color w:val="auto"/>
        </w:rPr>
        <w:object>
          <v:shape id="_x0000_i1195" o:spt="75" type="#_x0000_t75" style="height:136.5pt;width:443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195" DrawAspect="Content" ObjectID="_1468075725" r:id="rId10">
            <o:LockedField>false</o:LockedField>
          </o:OLEObject>
        </w:object>
      </w:r>
    </w:p>
    <w:p>
      <w:pPr>
        <w:spacing w:line="240" w:lineRule="auto"/>
        <w:ind w:left="471" w:firstLine="0" w:firstLineChars="0"/>
        <w:rPr>
          <w:color w:val="auto"/>
        </w:rPr>
      </w:pP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</w:t>
      </w:r>
      <w:r>
        <w:rPr>
          <w:rFonts w:hint="eastAsia"/>
          <w:color w:val="auto"/>
          <w:szCs w:val="24"/>
        </w:rPr>
        <w:t>限时办结</w:t>
      </w:r>
      <w:r>
        <w:rPr>
          <w:rFonts w:hint="eastAsia"/>
          <w:color w:val="auto"/>
        </w:rPr>
        <w:t>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1.A12022《停止具体行政行为申请书》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1.纳税人对报送资料的真实性和合法性承担责任。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2.最多跑一次是在资料完整且符合法定受理条件的前提下，最多只需要到税务机关跑一次。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3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主管税务机关</w:t>
      </w:r>
      <w:r>
        <w:rPr>
          <w:rFonts w:hint="eastAsia"/>
          <w:color w:val="auto"/>
        </w:rPr>
        <w:t>办理时间可在国家税务总局河南省税务局网站查询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网址：http://henan.chinatax.gov.cn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主管税务机关法制管理部门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主管税务机关地址</w:t>
      </w:r>
      <w:r>
        <w:rPr>
          <w:rFonts w:hint="eastAsia"/>
          <w:color w:val="auto"/>
        </w:rPr>
        <w:t>可在国家税务总局河南省税务局网站查询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网址：http://henan.chinatax.gov.cn</w:t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612F3"/>
    <w:multiLevelType w:val="multilevel"/>
    <w:tmpl w:val="139612F3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0FC0FBD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2019-10-31T05:19:11Z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