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color w:val="auto"/>
        </w:rPr>
      </w:pPr>
      <w:bookmarkStart w:id="1" w:name="_GoBack"/>
      <w:bookmarkEnd w:id="1"/>
      <w:bookmarkStart w:id="0" w:name="_Toc23009"/>
      <w:r>
        <w:rPr>
          <w:rFonts w:hint="eastAsia" w:ascii="黑体" w:hAnsi="黑体"/>
          <w:color w:val="auto"/>
        </w:rPr>
        <w:t>1.5.5.10《出口卷烟已免税证明》核销</w:t>
      </w:r>
      <w:bookmarkEnd w:id="0"/>
    </w:p>
    <w:p>
      <w:pPr>
        <w:pStyle w:val="3"/>
        <w:ind w:firstLine="552"/>
        <w:rPr>
          <w:color w:val="auto"/>
        </w:rPr>
      </w:pPr>
      <w:r>
        <w:rPr>
          <w:color w:val="auto"/>
        </w:rPr>
        <w:t>一、事项名称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《出口卷烟已免税证明》核销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二、事项类别</w:t>
      </w:r>
    </w:p>
    <w:p>
      <w:pPr>
        <w:pStyle w:val="47"/>
        <w:numPr>
          <w:ilvl w:val="0"/>
          <w:numId w:val="3"/>
        </w:numPr>
        <w:ind w:firstLineChars="0"/>
        <w:rPr>
          <w:rFonts w:hint="eastAsia"/>
          <w:color w:val="auto"/>
        </w:rPr>
      </w:pPr>
      <w:r>
        <w:rPr>
          <w:rFonts w:hint="eastAsia"/>
          <w:color w:val="auto"/>
        </w:rPr>
        <w:t>发起方式：人工发起（纳税人）</w:t>
      </w:r>
    </w:p>
    <w:p>
      <w:pPr>
        <w:pStyle w:val="47"/>
        <w:numPr>
          <w:ilvl w:val="0"/>
          <w:numId w:val="3"/>
        </w:numPr>
        <w:ind w:firstLineChars="0"/>
        <w:rPr>
          <w:rFonts w:hint="eastAsia"/>
          <w:color w:val="auto"/>
        </w:rPr>
      </w:pPr>
      <w:r>
        <w:rPr>
          <w:rFonts w:hint="eastAsia"/>
          <w:color w:val="auto"/>
        </w:rPr>
        <w:t>办结方式：限时办结</w:t>
      </w:r>
    </w:p>
    <w:p>
      <w:pPr>
        <w:pStyle w:val="47"/>
        <w:numPr>
          <w:ilvl w:val="0"/>
          <w:numId w:val="3"/>
        </w:numPr>
        <w:ind w:firstLineChars="0"/>
        <w:rPr>
          <w:rFonts w:hint="eastAsia"/>
          <w:color w:val="auto"/>
        </w:rPr>
      </w:pPr>
      <w:r>
        <w:rPr>
          <w:rFonts w:hint="eastAsia"/>
          <w:color w:val="auto"/>
        </w:rPr>
        <w:t>全省通办：否</w:t>
      </w:r>
    </w:p>
    <w:p>
      <w:pPr>
        <w:pStyle w:val="47"/>
        <w:numPr>
          <w:ilvl w:val="0"/>
          <w:numId w:val="3"/>
        </w:numPr>
        <w:ind w:firstLineChars="0"/>
        <w:rPr>
          <w:rFonts w:hint="eastAsia"/>
          <w:color w:val="auto"/>
        </w:rPr>
      </w:pPr>
      <w:r>
        <w:rPr>
          <w:rFonts w:hint="eastAsia"/>
          <w:color w:val="auto"/>
        </w:rPr>
        <w:t>网上办理：否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适用层级：省、市、县(市、区)级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三、</w:t>
      </w:r>
      <w:r>
        <w:rPr>
          <w:rFonts w:hint="eastAsia"/>
          <w:color w:val="auto"/>
          <w:lang w:eastAsia="zh-CN"/>
        </w:rPr>
        <w:t>办理条件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卷烟出口企业（包括购进免税卷烟出口的企业、直接出口自产卷烟的生产企业、委托出口自产卷烟的生产企业）在卷烟报关出口之日次月起至次年4月30日前的增值税纳税申报期内，向主管税务机关办理出口卷烟的免税核销手续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未在规定期限内进行免税核销申报以及经审核不予核销的，应按照有规定补征税款。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1.</w:t>
      </w:r>
      <w:r>
        <w:rPr>
          <w:rFonts w:hint="eastAsia"/>
          <w:color w:val="auto"/>
        </w:rPr>
        <w:t>《国家税务总局关于发布&lt;出口货物劳务增值税和消费税管理办法&gt;的公告（国家税务总局公告2012年第24号）第九条第（四）项</w:t>
      </w:r>
    </w:p>
    <w:p>
      <w:pPr>
        <w:ind w:firstLine="472"/>
        <w:rPr>
          <w:rFonts w:hint="eastAsia"/>
          <w:color w:val="auto"/>
        </w:rPr>
      </w:pPr>
      <w:r>
        <w:rPr>
          <w:rFonts w:hint="default"/>
          <w:color w:val="auto"/>
          <w:lang w:val="en-US" w:eastAsia="zh-CN"/>
        </w:rPr>
        <w:t>“</w:t>
      </w:r>
      <w:r>
        <w:rPr>
          <w:rFonts w:hint="eastAsia"/>
          <w:color w:val="auto"/>
        </w:rPr>
        <w:t>（四）相关免税证明及免税核销办理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1.国家计划内出口的卷烟相关证明及免税核销办理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卷烟出口企业向卷烟生产企业购进卷烟时，应先在免税出口卷烟计划内向主管税务机关申请开具《准予免税购进出口卷烟证明申请表》，然后将《准予免税购进出口卷烟证明》转交卷烟生产企业，卷烟生产企业据此向主管税务机关申报办理免税手续。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已准予免税购进的卷烟，卷烟生产企业须以不含消费税、增值税的价格销售给出口企业，并向主管税务机关报送《出口卷烟已免税证明申请表》。卷烟生产企业的主管税务机关核准免税后，出具《出口卷烟已免税证明》，并直接寄送卷烟出口企业主管税务机关。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卷烟出口企业（包括购进免税卷烟出口的企业、直接出口自产卷烟的生产企业、委托出口自产卷烟的生产企业）应在卷烟报关出口之日次月起至次年4月30日前的各增值税纳税申报期内，向主管税务机关办理出口卷烟的免税核销手续。逾期的，出口企业不得申报核销，应按规定缴纳增值税、消费税。申报核销时，应填报《出口卷烟免税核销申报表》，提供正式申报电子数据及下列资料：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（1）出口货物报关单；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（3）出口发票；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（4）出口合同；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（5）《出口卷烟已免税证明》（购进免税卷烟出口的企业提供）；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（6）代理出口货物证明，以及代理出口协议副本（委托出口自产卷烟的生产企业提供）；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（7）主管税务机关要求提供的其他资料。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>2.来料加工委托加工出口的货物免税证明及核销办理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（1）从事来料加工委托加工业务的出口企业，在取得加工企业开具的加工费的普通发票后，应在加工费的普通发票开具之日起至次月的增值税纳税申报期内，填报《来料加工免税证明申请表》，提供正式申报电子数据，及下列资料向主管税务机关办理《来料加工免税证明》。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①进口货物报关单原件及复印件；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②加工企业开具的加工费的普通发票原件及复印件；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③主管税务机关要求提供的其他资料。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出口企业应将《来料加工免税证明》转交加工企业，加工企业持此证明向主管税务机关申报办理加工费的增值税、消费税免税手续。</w:t>
      </w:r>
    </w:p>
    <w:p>
      <w:pPr>
        <w:ind w:left="0" w:leftChars="0" w:firstLine="472" w:firstLineChars="200"/>
        <w:rPr>
          <w:rFonts w:hint="eastAsia" w:eastAsia="宋体"/>
          <w:color w:val="auto"/>
          <w:lang w:val="en-US" w:eastAsia="zh-CN"/>
        </w:rPr>
      </w:pPr>
      <w:r>
        <w:rPr>
          <w:rFonts w:hint="eastAsia"/>
          <w:color w:val="auto"/>
        </w:rPr>
        <w:t>（2）出口企业以“来料加工”贸易方式出口货物并办理海关核销手续后，持海关签发的核销结案通知书、《来料加工出口货物免税证明核销申请表》和下列资料及正式申报电子数据，向主管税务机关办理来料加工出口货物免税核销手续。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①出口货物报关单原件及复印件；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②来料加工免税证明；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③加工企业开具的加工费的普通发票原件及复印件;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④主管税务机关要求提供的其他资料。</w:t>
      </w:r>
      <w:r>
        <w:rPr>
          <w:rFonts w:hint="default"/>
          <w:color w:val="auto"/>
          <w:lang w:val="en-US" w:eastAsia="zh-CN"/>
        </w:rPr>
        <w:t>”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51"/>
        <w:gridCol w:w="709"/>
        <w:gridCol w:w="992"/>
        <w:gridCol w:w="1134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</w:rPr>
              <w:t>《出口卷烟免税核销申报表》及正式申报电子数据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352" w:firstLineChars="0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微软雅黑"/>
                <w:color w:val="auto"/>
                <w:sz w:val="18"/>
                <w:szCs w:val="18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出口发票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352" w:firstLineChars="0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查验后返还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微软雅黑"/>
                <w:color w:val="auto"/>
                <w:sz w:val="18"/>
                <w:szCs w:val="18"/>
              </w:rPr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</w:rPr>
              <w:t>出口合同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352" w:firstLineChars="0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查验后返还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微软雅黑"/>
                <w:color w:val="auto"/>
                <w:sz w:val="18"/>
                <w:szCs w:val="18"/>
              </w:rPr>
              <w:t>4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《出口卷烟已免税证明》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条件报送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购进免税卷烟出口的企业提供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查验后返还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微软雅黑"/>
                <w:color w:val="auto"/>
                <w:sz w:val="18"/>
                <w:szCs w:val="18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spacing w:line="2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代理出口货物证明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条件报送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委托出口自产卷烟的生产企业提供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查验后返还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微软雅黑"/>
                <w:color w:val="auto"/>
                <w:sz w:val="18"/>
                <w:szCs w:val="18"/>
              </w:rPr>
              <w:t>6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代理出口协议副本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条件报送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委托出口自产卷烟的生产企业提供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查验后返还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52"/>
        <w:textAlignment w:val="auto"/>
        <w:rPr>
          <w:color w:val="auto"/>
        </w:rPr>
      </w:pPr>
      <w:r>
        <w:rPr>
          <w:rFonts w:hint="eastAsia"/>
          <w:color w:val="auto"/>
        </w:rPr>
        <w:t>六</w:t>
      </w:r>
      <w:r>
        <w:rPr>
          <w:color w:val="auto"/>
        </w:rPr>
        <w:t>、办理流程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72" w:firstLine="0" w:firstLineChars="0"/>
        <w:textAlignment w:val="auto"/>
        <w:rPr>
          <w:color w:val="auto"/>
        </w:rPr>
      </w:pPr>
      <w:r>
        <w:rPr>
          <w:rFonts w:hint="eastAsia"/>
          <w:color w:val="auto"/>
        </w:rPr>
        <w:object>
          <v:shape id="_x0000_i1140" o:spt="75" type="#_x0000_t75" style="height:88pt;width:370.0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f"/>
            <w10:wrap type="none"/>
            <w10:anchorlock/>
          </v:shape>
          <o:OLEObject Type="Embed" ProgID="" ShapeID="_x0000_i1140" DrawAspect="Content" ObjectID="_1468075725" r:id="rId10">
            <o:LockedField>false</o:LockedField>
          </o:OLEObject>
        </w:objec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</w:t>
      </w:r>
      <w:r>
        <w:rPr>
          <w:rFonts w:hint="eastAsia"/>
          <w:color w:val="auto"/>
          <w:lang w:eastAsia="zh-CN"/>
        </w:rPr>
        <w:t>5</w:t>
      </w:r>
      <w:r>
        <w:rPr>
          <w:rFonts w:hint="eastAsia"/>
          <w:color w:val="auto"/>
        </w:rPr>
        <w:t>个工作日内办结。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1.A06191《出口卷烟免税核销申报表》(A06191《出口卷烟免税核销申报表》（填写样例）)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  <w:lang w:val="en-US" w:eastAsia="zh-CN"/>
        </w:rPr>
        <w:t>1</w:t>
      </w:r>
      <w:r>
        <w:rPr>
          <w:rFonts w:hint="eastAsia"/>
          <w:color w:val="auto"/>
        </w:rPr>
        <w:t>.纳税人对报送资料的真实性和合法性承担责任。</w:t>
      </w:r>
    </w:p>
    <w:p>
      <w:pPr>
        <w:ind w:firstLine="472"/>
        <w:jc w:val="left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2</w:t>
      </w:r>
      <w:r>
        <w:rPr>
          <w:rFonts w:hint="eastAsia"/>
          <w:color w:val="auto"/>
        </w:rPr>
        <w:t>.最多跑一次是在资料完整且符合法定受理条件的前提下，最多只需要到税务机关跑一次。</w:t>
      </w:r>
    </w:p>
    <w:p>
      <w:pPr>
        <w:ind w:firstLine="472"/>
        <w:jc w:val="left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3.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rFonts w:hint="eastAsia"/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pStyle w:val="3"/>
        <w:ind w:firstLine="552"/>
        <w:rPr>
          <w:rFonts w:hint="eastAsia"/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1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5812767"/>
    <w:rsid w:val="663441E6"/>
    <w:rsid w:val="67AB76AD"/>
    <w:rsid w:val="680A0C49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2019-10-31T04:54:02Z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