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eastAsia" w:ascii="黑体" w:hAnsi="黑体"/>
          <w:color w:val="auto"/>
        </w:rPr>
      </w:pPr>
      <w:bookmarkStart w:id="1" w:name="_GoBack"/>
      <w:bookmarkEnd w:id="1"/>
      <w:bookmarkStart w:id="0" w:name="_Toc10877"/>
      <w:r>
        <w:rPr>
          <w:rFonts w:hint="eastAsia" w:ascii="黑体" w:hAnsi="黑体"/>
          <w:color w:val="auto"/>
        </w:rPr>
        <w:t>1.3.20申报错误更正</w:t>
      </w:r>
      <w:bookmarkEnd w:id="0"/>
    </w:p>
    <w:p>
      <w:pPr>
        <w:pStyle w:val="3"/>
        <w:ind w:firstLine="552"/>
        <w:rPr>
          <w:color w:val="auto"/>
        </w:rPr>
      </w:pPr>
      <w:r>
        <w:rPr>
          <w:color w:val="auto"/>
        </w:rPr>
        <w:t>一、事项名称</w:t>
      </w:r>
    </w:p>
    <w:p>
      <w:pPr>
        <w:ind w:firstLine="472"/>
        <w:contextualSpacing/>
        <w:rPr>
          <w:rFonts w:hint="eastAsia" w:ascii="宋体" w:hAnsi="宋体" w:eastAsia="宋体" w:cs="Times New Roman"/>
          <w:color w:val="auto"/>
          <w:sz w:val="24"/>
          <w:szCs w:val="22"/>
        </w:rPr>
      </w:pPr>
      <w:r>
        <w:rPr>
          <w:rFonts w:hint="eastAsia" w:ascii="宋体" w:hAnsi="宋体" w:eastAsia="宋体" w:cs="Times New Roman"/>
          <w:color w:val="auto"/>
          <w:sz w:val="24"/>
          <w:szCs w:val="22"/>
        </w:rPr>
        <w:t>申报错误更正</w:t>
      </w:r>
    </w:p>
    <w:p>
      <w:pPr>
        <w:pStyle w:val="3"/>
        <w:ind w:firstLine="552"/>
        <w:rPr>
          <w:color w:val="auto"/>
        </w:rPr>
      </w:pPr>
      <w:r>
        <w:rPr>
          <w:color w:val="auto"/>
        </w:rPr>
        <w:t>二、事项类别</w:t>
      </w:r>
    </w:p>
    <w:p>
      <w:pPr>
        <w:pStyle w:val="49"/>
        <w:numPr>
          <w:ilvl w:val="0"/>
          <w:numId w:val="3"/>
        </w:numPr>
        <w:ind w:left="0" w:firstLine="472"/>
        <w:rPr>
          <w:color w:val="auto"/>
        </w:rPr>
      </w:pPr>
      <w:r>
        <w:rPr>
          <w:rFonts w:hint="eastAsia"/>
          <w:color w:val="auto"/>
        </w:rPr>
        <w:t>发起方式：人工发起（纳税人）</w:t>
      </w:r>
    </w:p>
    <w:p>
      <w:pPr>
        <w:pStyle w:val="49"/>
        <w:numPr>
          <w:ilvl w:val="0"/>
          <w:numId w:val="3"/>
        </w:numPr>
        <w:ind w:left="0" w:firstLine="472"/>
        <w:rPr>
          <w:color w:val="auto"/>
        </w:rPr>
      </w:pPr>
      <w:r>
        <w:rPr>
          <w:rFonts w:hint="eastAsia"/>
          <w:color w:val="auto"/>
        </w:rPr>
        <w:t>办结方式：即办</w:t>
      </w:r>
    </w:p>
    <w:p>
      <w:pPr>
        <w:pStyle w:val="49"/>
        <w:numPr>
          <w:ilvl w:val="0"/>
          <w:numId w:val="3"/>
        </w:numPr>
        <w:ind w:left="0" w:firstLine="472"/>
        <w:rPr>
          <w:color w:val="auto"/>
        </w:rPr>
      </w:pPr>
      <w:r>
        <w:rPr>
          <w:rFonts w:hint="eastAsia"/>
          <w:color w:val="auto"/>
        </w:rPr>
        <w:t>全省通办：是</w:t>
      </w:r>
    </w:p>
    <w:p>
      <w:pPr>
        <w:pStyle w:val="49"/>
        <w:numPr>
          <w:ilvl w:val="0"/>
          <w:numId w:val="3"/>
        </w:numPr>
        <w:ind w:left="0" w:firstLine="472"/>
        <w:rPr>
          <w:color w:val="auto"/>
        </w:rPr>
      </w:pPr>
      <w:r>
        <w:rPr>
          <w:rFonts w:hint="eastAsia"/>
          <w:color w:val="auto"/>
        </w:rPr>
        <w:t>网上办理：是</w:t>
      </w:r>
    </w:p>
    <w:p>
      <w:pPr>
        <w:pStyle w:val="49"/>
        <w:numPr>
          <w:ilvl w:val="0"/>
          <w:numId w:val="3"/>
        </w:numPr>
        <w:ind w:left="0" w:firstLine="472"/>
        <w:rPr>
          <w:color w:val="auto"/>
        </w:rPr>
      </w:pPr>
      <w:r>
        <w:rPr>
          <w:rFonts w:hint="eastAsia"/>
          <w:color w:val="auto"/>
        </w:rPr>
        <w:t>适用层级：县(市、区)级</w:t>
      </w:r>
    </w:p>
    <w:p>
      <w:pPr>
        <w:pStyle w:val="47"/>
        <w:numPr>
          <w:ilvl w:val="0"/>
          <w:numId w:val="4"/>
        </w:numPr>
        <w:ind w:firstLineChars="0"/>
        <w:rPr>
          <w:color w:val="auto"/>
        </w:rPr>
      </w:pPr>
      <w:r>
        <w:rPr>
          <w:rFonts w:hint="eastAsia"/>
          <w:color w:val="auto"/>
        </w:rPr>
        <w:t>最多跑一次：是</w:t>
      </w:r>
    </w:p>
    <w:p>
      <w:pPr>
        <w:pStyle w:val="3"/>
        <w:ind w:firstLine="552"/>
        <w:rPr>
          <w:color w:val="auto"/>
        </w:rPr>
      </w:pPr>
      <w:r>
        <w:rPr>
          <w:color w:val="auto"/>
        </w:rPr>
        <w:t>三、</w:t>
      </w:r>
      <w:r>
        <w:rPr>
          <w:rFonts w:hint="eastAsia"/>
          <w:color w:val="auto"/>
        </w:rPr>
        <w:t>办理条件</w:t>
      </w:r>
    </w:p>
    <w:p>
      <w:pPr>
        <w:ind w:firstLine="472"/>
        <w:rPr>
          <w:color w:val="auto"/>
          <w:kern w:val="20"/>
          <w:szCs w:val="21"/>
        </w:rPr>
      </w:pPr>
      <w:r>
        <w:rPr>
          <w:rFonts w:hint="eastAsia"/>
          <w:color w:val="auto"/>
          <w:kern w:val="20"/>
          <w:szCs w:val="21"/>
        </w:rPr>
        <w:t>申报错误更正，是纳税人、扣缴义务人办理纳税申报后，发现申报表存在错误，完成修改更正或作废的过程。申报错误更正时（除个人所得税）只能全量更正或者申报作废，不允许差额更正或补充申报。申报错误更正后，如涉及补缴税款，应按规定加收滞纳金；</w:t>
      </w:r>
      <w:r>
        <w:rPr>
          <w:color w:val="auto"/>
          <w:kern w:val="20"/>
          <w:szCs w:val="21"/>
        </w:rPr>
        <w:t>如涉及多缴税款，通过</w:t>
      </w:r>
      <w:r>
        <w:rPr>
          <w:rFonts w:hint="eastAsia"/>
          <w:color w:val="auto"/>
          <w:kern w:val="20"/>
          <w:szCs w:val="21"/>
        </w:rPr>
        <w:t>退</w:t>
      </w:r>
      <w:r>
        <w:rPr>
          <w:color w:val="auto"/>
          <w:kern w:val="20"/>
          <w:szCs w:val="21"/>
        </w:rPr>
        <w:t>抵税</w:t>
      </w:r>
      <w:r>
        <w:rPr>
          <w:rFonts w:hint="eastAsia"/>
          <w:color w:val="auto"/>
          <w:kern w:val="20"/>
          <w:szCs w:val="21"/>
        </w:rPr>
        <w:t>类业务办</w:t>
      </w:r>
      <w:r>
        <w:rPr>
          <w:color w:val="auto"/>
          <w:kern w:val="20"/>
          <w:szCs w:val="21"/>
        </w:rPr>
        <w:t>理</w:t>
      </w:r>
      <w:r>
        <w:rPr>
          <w:rFonts w:hint="eastAsia"/>
          <w:color w:val="auto"/>
          <w:kern w:val="20"/>
          <w:szCs w:val="21"/>
        </w:rPr>
        <w:t>。</w:t>
      </w:r>
    </w:p>
    <w:p>
      <w:pPr>
        <w:pStyle w:val="3"/>
        <w:ind w:firstLine="552"/>
        <w:rPr>
          <w:color w:val="auto"/>
        </w:rPr>
      </w:pPr>
      <w:r>
        <w:rPr>
          <w:rFonts w:hint="eastAsia"/>
          <w:color w:val="auto"/>
        </w:rPr>
        <w:t>四、设定依据</w:t>
      </w:r>
    </w:p>
    <w:p>
      <w:pPr>
        <w:ind w:firstLine="472"/>
        <w:rPr>
          <w:rFonts w:hint="eastAsia"/>
          <w:color w:val="auto"/>
          <w:kern w:val="20"/>
          <w:szCs w:val="21"/>
        </w:rPr>
      </w:pPr>
      <w:r>
        <w:rPr>
          <w:rFonts w:hint="eastAsia"/>
          <w:color w:val="auto"/>
          <w:kern w:val="20"/>
          <w:szCs w:val="21"/>
          <w:lang w:val="en-US" w:eastAsia="zh-CN"/>
        </w:rPr>
        <w:t>1.</w:t>
      </w:r>
      <w:r>
        <w:rPr>
          <w:rFonts w:hint="eastAsia"/>
          <w:color w:val="auto"/>
          <w:kern w:val="20"/>
          <w:szCs w:val="21"/>
        </w:rPr>
        <w:t>《中华人民共和国税收征收管理法》第二十五条第一款</w:t>
      </w:r>
    </w:p>
    <w:p>
      <w:pPr>
        <w:ind w:firstLine="472"/>
        <w:rPr>
          <w:rFonts w:hint="eastAsia"/>
          <w:color w:val="auto"/>
          <w:kern w:val="20"/>
          <w:szCs w:val="21"/>
        </w:rPr>
      </w:pPr>
      <w:r>
        <w:rPr>
          <w:rFonts w:hint="default"/>
          <w:color w:val="auto"/>
          <w:kern w:val="20"/>
          <w:szCs w:val="21"/>
          <w:lang w:val="en-US" w:eastAsia="zh-CN"/>
        </w:rPr>
        <w:t>“</w:t>
      </w:r>
      <w:r>
        <w:rPr>
          <w:rFonts w:hint="eastAsia"/>
          <w:color w:val="auto"/>
          <w:kern w:val="20"/>
          <w:szCs w:val="21"/>
        </w:rPr>
        <w:t>纳税人必须依照法律、行政法规规定或者税务机关依照法律、行政法规的规定确定的申报期限、申报内容如实办理纳税申报，报送纳税申报表、财务会计报表以及税务机关根据实际需要要求纳税人报送的其他纳税资料。</w:t>
      </w:r>
    </w:p>
    <w:p>
      <w:pPr>
        <w:ind w:firstLine="472"/>
        <w:contextualSpacing/>
        <w:rPr>
          <w:rFonts w:hint="eastAsia" w:ascii="宋体" w:hAnsi="宋体" w:eastAsia="宋体" w:cs="Times New Roman"/>
          <w:color w:val="auto"/>
          <w:kern w:val="2"/>
          <w:sz w:val="24"/>
          <w:szCs w:val="22"/>
          <w:lang w:val="en-US" w:eastAsia="zh-CN"/>
        </w:rPr>
      </w:pPr>
      <w:r>
        <w:rPr>
          <w:rFonts w:hint="eastAsia" w:ascii="宋体" w:hAnsi="宋体" w:eastAsia="宋体" w:cs="Times New Roman"/>
          <w:color w:val="auto"/>
          <w:kern w:val="2"/>
          <w:sz w:val="24"/>
          <w:szCs w:val="22"/>
        </w:rPr>
        <w:t>扣缴义务人必须依照法律、行政法规规定或者税务机关依照法律、行政法规的规定确定的申报期限、申报内容如实报送代扣代缴、代收代缴税款报告表以及税务机关根据实际需要要求扣缴义务人报送的其他有关资料。</w:t>
      </w:r>
      <w:r>
        <w:rPr>
          <w:rFonts w:hint="eastAsia" w:ascii="宋体" w:hAnsi="宋体" w:eastAsia="宋体" w:cs="Times New Roman"/>
          <w:color w:val="auto"/>
          <w:kern w:val="2"/>
          <w:sz w:val="24"/>
          <w:szCs w:val="22"/>
          <w:lang w:val="en-US" w:eastAsia="zh-CN"/>
        </w:rPr>
        <w:t>”</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2551" w:type="dxa"/>
            <w:shd w:val="clear" w:color="auto" w:fill="auto"/>
            <w:vAlign w:val="center"/>
          </w:tcPr>
          <w:p>
            <w:pPr>
              <w:pStyle w:val="13"/>
              <w:widowControl/>
              <w:spacing w:beforeAutospacing="0" w:afterAutospacing="0" w:line="280" w:lineRule="exact"/>
              <w:ind w:firstLine="0" w:firstLineChars="0"/>
              <w:rPr>
                <w:rFonts w:cs="宋体"/>
                <w:color w:val="auto"/>
                <w:kern w:val="0"/>
                <w:sz w:val="18"/>
                <w:szCs w:val="18"/>
              </w:rPr>
            </w:pPr>
            <w:r>
              <w:rPr>
                <w:rFonts w:hint="eastAsia" w:eastAsia="宋体" w:cs="宋体"/>
                <w:color w:val="auto"/>
                <w:sz w:val="18"/>
                <w:szCs w:val="18"/>
              </w:rPr>
              <w:t>更正后</w:t>
            </w:r>
            <w:r>
              <w:rPr>
                <w:rFonts w:eastAsia="宋体" w:cs="宋体"/>
                <w:color w:val="auto"/>
                <w:sz w:val="18"/>
                <w:szCs w:val="18"/>
              </w:rPr>
              <w:t>的相关税（费）种纳税申报表</w:t>
            </w:r>
          </w:p>
        </w:tc>
        <w:tc>
          <w:tcPr>
            <w:tcW w:w="709" w:type="dxa"/>
            <w:shd w:val="clear" w:color="auto" w:fill="auto"/>
            <w:vAlign w:val="center"/>
          </w:tcPr>
          <w:p>
            <w:pPr>
              <w:pStyle w:val="13"/>
              <w:widowControl/>
              <w:spacing w:beforeAutospacing="0" w:afterAutospacing="0" w:line="280" w:lineRule="exact"/>
              <w:ind w:firstLine="0" w:firstLineChars="0"/>
              <w:jc w:val="center"/>
              <w:rPr>
                <w:rFonts w:cs="宋体"/>
                <w:color w:val="auto"/>
                <w:kern w:val="0"/>
                <w:sz w:val="18"/>
                <w:szCs w:val="18"/>
              </w:rPr>
            </w:pPr>
            <w:r>
              <w:rPr>
                <w:rStyle w:val="17"/>
                <w:rFonts w:ascii="宋体" w:hAnsi="宋体" w:eastAsia="宋体" w:cs="微软雅黑"/>
                <w:b w:val="0"/>
                <w:color w:val="auto"/>
                <w:sz w:val="18"/>
                <w:szCs w:val="18"/>
              </w:rPr>
              <w:t>2</w:t>
            </w:r>
          </w:p>
        </w:tc>
        <w:tc>
          <w:tcPr>
            <w:tcW w:w="992" w:type="dxa"/>
            <w:shd w:val="clear" w:color="auto" w:fill="auto"/>
            <w:vAlign w:val="center"/>
          </w:tcPr>
          <w:p>
            <w:pPr>
              <w:pStyle w:val="13"/>
              <w:widowControl/>
              <w:spacing w:beforeAutospacing="0" w:afterAutospacing="0" w:line="280" w:lineRule="exact"/>
              <w:ind w:firstLine="0" w:firstLineChars="0"/>
              <w:jc w:val="center"/>
              <w:rPr>
                <w:rFonts w:cs="宋体"/>
                <w:color w:val="auto"/>
                <w:kern w:val="0"/>
                <w:sz w:val="18"/>
                <w:szCs w:val="18"/>
              </w:rPr>
            </w:pPr>
            <w:r>
              <w:rPr>
                <w:rFonts w:hint="eastAsia" w:ascii="宋体" w:hAnsi="宋体" w:eastAsia="宋体" w:cs="微软雅黑"/>
                <w:color w:val="auto"/>
                <w:sz w:val="18"/>
                <w:szCs w:val="18"/>
              </w:rPr>
              <w:t>条件必报</w:t>
            </w:r>
          </w:p>
        </w:tc>
        <w:tc>
          <w:tcPr>
            <w:tcW w:w="1134" w:type="dxa"/>
            <w:shd w:val="clear" w:color="auto" w:fill="auto"/>
            <w:vAlign w:val="center"/>
          </w:tcPr>
          <w:p>
            <w:pPr>
              <w:pStyle w:val="13"/>
              <w:widowControl/>
              <w:spacing w:beforeAutospacing="0" w:afterAutospacing="0" w:line="280" w:lineRule="exact"/>
              <w:ind w:firstLine="0" w:firstLineChars="0"/>
              <w:rPr>
                <w:rFonts w:cs="宋体"/>
                <w:color w:val="auto"/>
                <w:kern w:val="0"/>
                <w:sz w:val="18"/>
                <w:szCs w:val="18"/>
              </w:rPr>
            </w:pPr>
            <w:r>
              <w:rPr>
                <w:rFonts w:hint="eastAsia" w:ascii="宋体" w:hAnsi="宋体" w:eastAsia="宋体" w:cs="微软雅黑"/>
                <w:color w:val="auto"/>
                <w:sz w:val="18"/>
                <w:szCs w:val="18"/>
              </w:rPr>
              <w:t>直接对</w:t>
            </w:r>
            <w:r>
              <w:rPr>
                <w:rFonts w:ascii="宋体" w:hAnsi="宋体" w:eastAsia="宋体" w:cs="微软雅黑"/>
                <w:color w:val="auto"/>
                <w:sz w:val="18"/>
                <w:szCs w:val="18"/>
              </w:rPr>
              <w:t>已申报数据</w:t>
            </w:r>
            <w:r>
              <w:rPr>
                <w:rFonts w:hint="eastAsia" w:ascii="宋体" w:hAnsi="宋体" w:eastAsia="宋体" w:cs="微软雅黑"/>
                <w:color w:val="auto"/>
                <w:sz w:val="18"/>
                <w:szCs w:val="18"/>
              </w:rPr>
              <w:t>进行</w:t>
            </w:r>
            <w:r>
              <w:rPr>
                <w:rFonts w:ascii="宋体" w:hAnsi="宋体" w:eastAsia="宋体" w:cs="微软雅黑"/>
                <w:color w:val="auto"/>
                <w:sz w:val="18"/>
                <w:szCs w:val="18"/>
              </w:rPr>
              <w:t>更正的</w:t>
            </w:r>
            <w:r>
              <w:rPr>
                <w:rFonts w:hint="eastAsia" w:ascii="宋体" w:hAnsi="宋体" w:eastAsia="宋体" w:cs="微软雅黑"/>
                <w:color w:val="auto"/>
                <w:sz w:val="18"/>
                <w:szCs w:val="18"/>
              </w:rPr>
              <w:t>报送</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2</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cs="宋体"/>
                <w:color w:val="auto"/>
                <w:kern w:val="0"/>
                <w:sz w:val="18"/>
                <w:szCs w:val="18"/>
              </w:rPr>
              <w:t>《申报表作废申请单》</w:t>
            </w:r>
          </w:p>
        </w:tc>
        <w:tc>
          <w:tcPr>
            <w:tcW w:w="709" w:type="dxa"/>
            <w:shd w:val="clear" w:color="auto" w:fill="auto"/>
            <w:vAlign w:val="center"/>
          </w:tcPr>
          <w:p>
            <w:pPr>
              <w:pStyle w:val="13"/>
              <w:widowControl/>
              <w:spacing w:beforeAutospacing="0" w:afterAutospacing="0" w:line="280" w:lineRule="exact"/>
              <w:ind w:firstLine="0" w:firstLineChars="0"/>
              <w:jc w:val="center"/>
              <w:rPr>
                <w:rFonts w:cs="宋体"/>
                <w:color w:val="auto"/>
                <w:kern w:val="0"/>
                <w:sz w:val="18"/>
                <w:szCs w:val="18"/>
              </w:rPr>
            </w:pPr>
            <w:r>
              <w:rPr>
                <w:rStyle w:val="17"/>
                <w:rFonts w:ascii="宋体" w:hAnsi="宋体" w:eastAsia="宋体" w:cs="微软雅黑"/>
                <w:b w:val="0"/>
                <w:color w:val="auto"/>
                <w:sz w:val="18"/>
                <w:szCs w:val="18"/>
              </w:rPr>
              <w:t>1</w:t>
            </w:r>
          </w:p>
        </w:tc>
        <w:tc>
          <w:tcPr>
            <w:tcW w:w="992" w:type="dxa"/>
            <w:shd w:val="clear" w:color="auto" w:fill="auto"/>
            <w:vAlign w:val="center"/>
          </w:tcPr>
          <w:p>
            <w:pPr>
              <w:pStyle w:val="13"/>
              <w:widowControl/>
              <w:spacing w:beforeAutospacing="0" w:afterAutospacing="0" w:line="280" w:lineRule="exact"/>
              <w:ind w:firstLine="0" w:firstLineChars="0"/>
              <w:jc w:val="center"/>
              <w:rPr>
                <w:rFonts w:cs="宋体"/>
                <w:color w:val="auto"/>
                <w:kern w:val="0"/>
                <w:sz w:val="18"/>
                <w:szCs w:val="18"/>
              </w:rPr>
            </w:pPr>
            <w:r>
              <w:rPr>
                <w:rFonts w:hint="eastAsia" w:ascii="宋体" w:hAnsi="宋体" w:eastAsia="宋体" w:cs="微软雅黑"/>
                <w:color w:val="auto"/>
                <w:sz w:val="18"/>
                <w:szCs w:val="18"/>
              </w:rPr>
              <w:t>条件必报</w:t>
            </w:r>
          </w:p>
        </w:tc>
        <w:tc>
          <w:tcPr>
            <w:tcW w:w="1134" w:type="dxa"/>
            <w:shd w:val="clear" w:color="auto" w:fill="auto"/>
            <w:vAlign w:val="center"/>
          </w:tcPr>
          <w:p>
            <w:pPr>
              <w:pStyle w:val="13"/>
              <w:widowControl/>
              <w:spacing w:beforeAutospacing="0" w:afterAutospacing="0" w:line="280" w:lineRule="exact"/>
              <w:ind w:firstLine="0" w:firstLineChars="0"/>
              <w:rPr>
                <w:rFonts w:cs="宋体"/>
                <w:color w:val="auto"/>
                <w:kern w:val="0"/>
                <w:sz w:val="18"/>
                <w:szCs w:val="18"/>
              </w:rPr>
            </w:pPr>
            <w:r>
              <w:rPr>
                <w:rFonts w:eastAsia="宋体" w:cs="宋体"/>
                <w:color w:val="auto"/>
                <w:sz w:val="18"/>
                <w:szCs w:val="18"/>
              </w:rPr>
              <w:t>纳税人、扣缴义务人办理纳税申报后，发现申报表错误，需要对申报表数据进行作废的报送</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pStyle w:val="3"/>
        <w:ind w:firstLine="552"/>
        <w:rPr>
          <w:color w:val="auto"/>
        </w:rPr>
      </w:pPr>
      <w:r>
        <w:rPr>
          <w:rFonts w:hint="eastAsia"/>
          <w:color w:val="auto"/>
        </w:rPr>
        <w:t>六</w:t>
      </w:r>
      <w:r>
        <w:rPr>
          <w:color w:val="auto"/>
        </w:rPr>
        <w:t>、办理流程</w:t>
      </w:r>
    </w:p>
    <w:p>
      <w:pPr>
        <w:keepNext w:val="0"/>
        <w:keepLines w:val="0"/>
        <w:pageBreakBefore w:val="0"/>
        <w:widowControl w:val="0"/>
        <w:kinsoku/>
        <w:wordWrap/>
        <w:overflowPunct/>
        <w:topLinePunct w:val="0"/>
        <w:autoSpaceDE/>
        <w:autoSpaceDN/>
        <w:bidi w:val="0"/>
        <w:adjustRightInd/>
        <w:snapToGrid/>
        <w:spacing w:line="240" w:lineRule="auto"/>
        <w:ind w:left="471" w:firstLine="0" w:firstLineChars="0"/>
        <w:textAlignment w:val="auto"/>
        <w:rPr>
          <w:color w:val="auto"/>
        </w:rPr>
      </w:pPr>
      <w:r>
        <w:rPr>
          <w:rFonts w:ascii="宋体" w:hAnsi="宋体" w:eastAsia="楷体" w:cs="Times New Roman"/>
          <w:b w:val="0"/>
          <w:bCs w:val="0"/>
          <w:color w:val="auto"/>
          <w:sz w:val="28"/>
        </w:rPr>
        <w:object>
          <v:shape id="_x0000_i1115" o:spt="75" type="#_x0000_t75" style="height:117.75pt;width:440.25pt;" o:ole="t" filled="f" o:preferrelative="t" stroked="f" coordsize="21600,21600">
            <v:path/>
            <v:fill on="f" focussize="0,0"/>
            <v:stroke on="f"/>
            <v:imagedata r:id="rId11" o:title=""/>
            <o:lock v:ext="edit" aspectratio="t"/>
            <w10:wrap type="none"/>
            <w10:anchorlock/>
          </v:shape>
          <o:OLEObject Type="Embed" ProgID="Visio.Drawing.11" ShapeID="_x0000_i1115" DrawAspect="Content" ObjectID="_1468075725" r:id="rId10">
            <o:LockedField>false</o:LockedField>
          </o:OLEObject>
        </w:object>
      </w: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资料齐全、符合法定形式的，税务机关受理后即时办结。</w:t>
      </w:r>
    </w:p>
    <w:p>
      <w:pPr>
        <w:pStyle w:val="3"/>
        <w:ind w:firstLine="552"/>
        <w:rPr>
          <w:color w:val="auto"/>
        </w:rPr>
      </w:pPr>
      <w:r>
        <w:rPr>
          <w:rFonts w:hint="eastAsia"/>
          <w:color w:val="auto"/>
        </w:rPr>
        <w:t>八、表证单书</w:t>
      </w:r>
    </w:p>
    <w:p>
      <w:pPr>
        <w:ind w:firstLine="472"/>
        <w:rPr>
          <w:rFonts w:hint="eastAsia"/>
          <w:color w:val="auto"/>
        </w:rPr>
      </w:pPr>
      <w:r>
        <w:rPr>
          <w:rFonts w:hint="eastAsia"/>
          <w:color w:val="auto"/>
        </w:rPr>
        <w:t>1.A06237《申报表作废申请单》(A06237《申报表作废申请单》（填写样例）)</w:t>
      </w:r>
    </w:p>
    <w:p>
      <w:pPr>
        <w:pStyle w:val="3"/>
        <w:ind w:firstLine="552"/>
        <w:rPr>
          <w:color w:val="auto"/>
        </w:rPr>
      </w:pPr>
      <w:r>
        <w:rPr>
          <w:rFonts w:hint="eastAsia"/>
          <w:color w:val="auto"/>
        </w:rPr>
        <w:t>九、注意事项</w:t>
      </w:r>
    </w:p>
    <w:p>
      <w:pPr>
        <w:ind w:firstLine="472"/>
        <w:rPr>
          <w:color w:val="auto"/>
        </w:rPr>
      </w:pPr>
      <w:r>
        <w:rPr>
          <w:rFonts w:hint="eastAsia"/>
          <w:color w:val="auto"/>
          <w:lang w:val="en-US" w:eastAsia="zh-CN"/>
        </w:rPr>
        <w:t>1</w:t>
      </w:r>
      <w:r>
        <w:rPr>
          <w:rFonts w:hint="eastAsia"/>
          <w:color w:val="auto"/>
        </w:rPr>
        <w:t>.纳税人对报送资料的真实性和合法性承担责任。</w:t>
      </w:r>
    </w:p>
    <w:p>
      <w:pPr>
        <w:ind w:firstLine="472"/>
        <w:jc w:val="left"/>
        <w:rPr>
          <w:rFonts w:hint="eastAsia"/>
          <w:color w:val="auto"/>
        </w:rPr>
      </w:pPr>
      <w:r>
        <w:rPr>
          <w:rFonts w:hint="eastAsia"/>
          <w:color w:val="auto"/>
          <w:lang w:val="en-US" w:eastAsia="zh-CN"/>
        </w:rPr>
        <w:t>2</w:t>
      </w:r>
      <w:r>
        <w:rPr>
          <w:rFonts w:hint="eastAsia"/>
          <w:color w:val="auto"/>
        </w:rPr>
        <w:t>.最多跑一次是在资料完整且符合法定受理条件的前提下，最多只需要到税务机关跑一次。</w:t>
      </w:r>
    </w:p>
    <w:p>
      <w:pPr>
        <w:ind w:firstLine="472"/>
        <w:jc w:val="left"/>
        <w:rPr>
          <w:rFonts w:hint="eastAsia"/>
          <w:color w:val="auto"/>
        </w:rPr>
      </w:pPr>
      <w:r>
        <w:rPr>
          <w:rFonts w:hint="eastAsia"/>
          <w:color w:val="auto"/>
          <w:lang w:val="en-US" w:eastAsia="zh-CN"/>
        </w:rPr>
        <w:t>3.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rFonts w:hint="eastAsia"/>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rFonts w:hint="eastAsia"/>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ind w:firstLine="472"/>
        <w:rPr>
          <w:color w:val="auto"/>
        </w:rPr>
      </w:pPr>
    </w:p>
    <w:p>
      <w:pPr>
        <w:rPr>
          <w:color w:val="auto"/>
        </w:rPr>
      </w:pPr>
      <w:r>
        <w:rPr>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708D23A6"/>
    <w:multiLevelType w:val="multilevel"/>
    <w:tmpl w:val="708D23A6"/>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2">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6AE1BDB"/>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451E83"/>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80A0C49"/>
    <w:rsid w:val="695D302A"/>
    <w:rsid w:val="6AD13263"/>
    <w:rsid w:val="6D0B62B6"/>
    <w:rsid w:val="6D1A3B55"/>
    <w:rsid w:val="6DAA4EC2"/>
    <w:rsid w:val="6DEC482F"/>
    <w:rsid w:val="6E254F50"/>
    <w:rsid w:val="6F025CB3"/>
    <w:rsid w:val="6F373310"/>
    <w:rsid w:val="70E3452D"/>
    <w:rsid w:val="724C02BE"/>
    <w:rsid w:val="72826A79"/>
    <w:rsid w:val="75674E1E"/>
    <w:rsid w:val="75D50B7C"/>
    <w:rsid w:val="75F923A2"/>
    <w:rsid w:val="76305414"/>
    <w:rsid w:val="76B7766F"/>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77</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2019-10-31T06:30:38Z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