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560"/>
        <w:rPr>
          <w:rFonts w:hint="eastAsia" w:ascii="黑体" w:hAnsi="黑体" w:cs="黑体"/>
          <w:color w:val="auto"/>
        </w:rPr>
      </w:pPr>
      <w:bookmarkStart w:id="1" w:name="_GoBack"/>
      <w:bookmarkEnd w:id="1"/>
      <w:bookmarkStart w:id="0" w:name="_Toc25147"/>
      <w:r>
        <w:rPr>
          <w:rFonts w:hint="eastAsia" w:ascii="黑体" w:hAnsi="黑体" w:eastAsia="黑体" w:cs="黑体"/>
          <w:color w:val="auto"/>
        </w:rPr>
        <w:t>2.2.2.5</w:t>
      </w:r>
      <w:r>
        <w:rPr>
          <w:rFonts w:hint="eastAsia" w:ascii="黑体" w:hAnsi="黑体" w:cs="黑体"/>
          <w:color w:val="auto"/>
        </w:rPr>
        <w:t>延续税务行政许可</w:t>
      </w:r>
      <w:bookmarkEnd w:id="0"/>
    </w:p>
    <w:p>
      <w:pPr>
        <w:pStyle w:val="3"/>
        <w:ind w:firstLine="552"/>
        <w:rPr>
          <w:color w:val="auto"/>
        </w:rPr>
      </w:pPr>
      <w:r>
        <w:rPr>
          <w:color w:val="auto"/>
        </w:rPr>
        <w:t>一、事项名称</w:t>
      </w:r>
    </w:p>
    <w:p>
      <w:pPr>
        <w:ind w:firstLine="472"/>
        <w:rPr>
          <w:color w:val="auto"/>
        </w:rPr>
      </w:pPr>
      <w:r>
        <w:rPr>
          <w:rFonts w:hint="eastAsia"/>
          <w:color w:val="auto"/>
        </w:rPr>
        <w:t>延续税务行政许可</w:t>
      </w:r>
    </w:p>
    <w:p>
      <w:pPr>
        <w:pStyle w:val="3"/>
        <w:ind w:firstLine="552"/>
        <w:rPr>
          <w:color w:val="auto"/>
        </w:rPr>
      </w:pPr>
      <w:r>
        <w:rPr>
          <w:color w:val="auto"/>
        </w:rPr>
        <w:t>二、事项类别</w:t>
      </w:r>
    </w:p>
    <w:p>
      <w:pPr>
        <w:pStyle w:val="47"/>
        <w:numPr>
          <w:ilvl w:val="0"/>
          <w:numId w:val="3"/>
        </w:numPr>
        <w:ind w:firstLineChars="0"/>
        <w:rPr>
          <w:color w:val="auto"/>
        </w:rPr>
      </w:pPr>
      <w:r>
        <w:rPr>
          <w:rFonts w:hint="eastAsia"/>
          <w:color w:val="auto"/>
        </w:rPr>
        <w:t>发起方式：人工发起（纳税人）</w:t>
      </w:r>
    </w:p>
    <w:p>
      <w:pPr>
        <w:pStyle w:val="47"/>
        <w:numPr>
          <w:ilvl w:val="0"/>
          <w:numId w:val="3"/>
        </w:numPr>
        <w:ind w:firstLineChars="0"/>
        <w:rPr>
          <w:color w:val="auto"/>
        </w:rPr>
      </w:pPr>
      <w:r>
        <w:rPr>
          <w:rFonts w:hint="eastAsia"/>
          <w:color w:val="auto"/>
        </w:rPr>
        <w:t>办结方式：条件即办</w:t>
      </w:r>
    </w:p>
    <w:p>
      <w:pPr>
        <w:pStyle w:val="47"/>
        <w:numPr>
          <w:ilvl w:val="0"/>
          <w:numId w:val="3"/>
        </w:numPr>
        <w:ind w:firstLineChars="0"/>
        <w:rPr>
          <w:color w:val="auto"/>
        </w:rPr>
      </w:pPr>
      <w:r>
        <w:rPr>
          <w:rFonts w:hint="eastAsia"/>
          <w:color w:val="auto"/>
        </w:rPr>
        <w:t>全省通办：否</w:t>
      </w:r>
    </w:p>
    <w:p>
      <w:pPr>
        <w:pStyle w:val="47"/>
        <w:numPr>
          <w:ilvl w:val="0"/>
          <w:numId w:val="3"/>
        </w:numPr>
        <w:ind w:firstLineChars="0"/>
        <w:rPr>
          <w:color w:val="auto"/>
        </w:rPr>
      </w:pPr>
      <w:r>
        <w:rPr>
          <w:rFonts w:hint="eastAsia"/>
          <w:color w:val="auto"/>
        </w:rPr>
        <w:t>网上办理：否</w:t>
      </w:r>
    </w:p>
    <w:p>
      <w:pPr>
        <w:pStyle w:val="47"/>
        <w:numPr>
          <w:ilvl w:val="0"/>
          <w:numId w:val="3"/>
        </w:numPr>
        <w:ind w:firstLineChars="0"/>
        <w:rPr>
          <w:color w:val="auto"/>
        </w:rPr>
      </w:pPr>
      <w:r>
        <w:rPr>
          <w:rFonts w:hint="eastAsia"/>
          <w:color w:val="auto"/>
        </w:rPr>
        <w:t>适用层级：省、市、县(市、区)级</w:t>
      </w:r>
    </w:p>
    <w:p>
      <w:pPr>
        <w:pStyle w:val="47"/>
        <w:numPr>
          <w:ilvl w:val="0"/>
          <w:numId w:val="4"/>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eastAsia="黑体" w:asciiTheme="majorHAnsi" w:hAnsiTheme="majorHAnsi" w:cstheme="majorBidi"/>
          <w:bCs/>
          <w:color w:val="auto"/>
          <w:kern w:val="2"/>
          <w:sz w:val="28"/>
          <w:szCs w:val="32"/>
          <w:lang w:val="en-US" w:eastAsia="zh-CN" w:bidi="ar-SA"/>
        </w:rPr>
        <w:t>办理条件</w:t>
      </w:r>
    </w:p>
    <w:p>
      <w:pPr>
        <w:ind w:firstLine="472"/>
        <w:rPr>
          <w:color w:val="auto"/>
        </w:rPr>
      </w:pPr>
      <w:r>
        <w:rPr>
          <w:rFonts w:hint="eastAsia"/>
          <w:color w:val="auto"/>
        </w:rPr>
        <w:t>税务行政许可事项的延续是指被许可人需要延续依法取得的行政许可的有效期的，应当在该行政许可有效期届满</w:t>
      </w:r>
      <w:r>
        <w:rPr>
          <w:color w:val="auto"/>
        </w:rPr>
        <w:t>30日前向作出行政许可决定的行政机关提出申请。但是，法律、法规、规章另有规定的，依照其规定。</w:t>
      </w:r>
    </w:p>
    <w:p>
      <w:pPr>
        <w:ind w:firstLine="472"/>
        <w:rPr>
          <w:color w:val="auto"/>
        </w:rPr>
      </w:pPr>
      <w:r>
        <w:rPr>
          <w:rFonts w:hint="eastAsia"/>
          <w:color w:val="auto"/>
        </w:rPr>
        <w:t>行政机关应当根据被许可人的申请，在该行政许可有效期届满前作出是否准予延续的决定；逾期未作决定的，视为准予延续。</w:t>
      </w:r>
    </w:p>
    <w:p>
      <w:pPr>
        <w:pStyle w:val="3"/>
        <w:ind w:firstLine="552"/>
        <w:rPr>
          <w:color w:val="auto"/>
        </w:rPr>
      </w:pPr>
      <w:r>
        <w:rPr>
          <w:rFonts w:hint="eastAsia"/>
          <w:color w:val="auto"/>
        </w:rPr>
        <w:t>四、设定依据</w:t>
      </w:r>
    </w:p>
    <w:p>
      <w:pPr>
        <w:ind w:firstLine="472"/>
        <w:rPr>
          <w:color w:val="auto"/>
        </w:rPr>
      </w:pPr>
      <w:r>
        <w:rPr>
          <w:rFonts w:hint="eastAsia"/>
          <w:color w:val="auto"/>
        </w:rPr>
        <w:t>1.《中华人民共和国行政许可法》第五十条</w:t>
      </w:r>
    </w:p>
    <w:p>
      <w:pPr>
        <w:ind w:firstLine="472"/>
        <w:rPr>
          <w:color w:val="auto"/>
        </w:rPr>
      </w:pPr>
      <w:r>
        <w:rPr>
          <w:rFonts w:hint="eastAsia"/>
          <w:color w:val="auto"/>
        </w:rPr>
        <w:t>“被许可人需要延续依法取得的行政许可的有效期的，应当在该行政许可有效期届满三十日前向作出行政许可决定的行政机关提出申请。但是，法律、法规、规章另有规定的，依照其规定。</w:t>
      </w:r>
    </w:p>
    <w:p>
      <w:pPr>
        <w:ind w:firstLine="472"/>
        <w:rPr>
          <w:color w:val="auto"/>
        </w:rPr>
      </w:pPr>
      <w:r>
        <w:rPr>
          <w:rFonts w:hint="eastAsia"/>
          <w:color w:val="auto"/>
        </w:rPr>
        <w:t>行政机关应当根据被许可人的申请，在该行政许可有效期届满前作出是否准予延续的决定；逾期未作决定的，视为准予延续。”</w:t>
      </w:r>
    </w:p>
    <w:p>
      <w:pPr>
        <w:ind w:firstLine="472"/>
        <w:rPr>
          <w:rFonts w:hint="eastAsia" w:eastAsia="宋体"/>
          <w:color w:val="auto"/>
          <w:highlight w:val="yellow"/>
          <w:lang w:eastAsia="zh-CN"/>
        </w:rPr>
      </w:pPr>
      <w:r>
        <w:rPr>
          <w:color w:val="auto"/>
        </w:rPr>
        <w:t>2</w:t>
      </w:r>
      <w:r>
        <w:rPr>
          <w:rFonts w:hint="eastAsia"/>
          <w:color w:val="auto"/>
        </w:rPr>
        <w:t>.《国家税务总局关于税务行政许可若干问题的公告》（国家税务总局公告</w:t>
      </w:r>
      <w:r>
        <w:rPr>
          <w:color w:val="auto"/>
        </w:rPr>
        <w:t>2016年第11号）</w:t>
      </w:r>
      <w:r>
        <w:rPr>
          <w:rFonts w:hint="eastAsia"/>
          <w:color w:val="auto"/>
          <w:lang w:eastAsia="zh-CN"/>
        </w:rPr>
        <w:t>全文</w:t>
      </w:r>
    </w:p>
    <w:p>
      <w:pPr>
        <w:ind w:firstLine="472"/>
        <w:rPr>
          <w:rFonts w:hint="eastAsia" w:eastAsia="宋体"/>
          <w:color w:val="auto"/>
          <w:highlight w:val="yellow"/>
          <w:lang w:eastAsia="zh-CN"/>
        </w:rPr>
      </w:pPr>
      <w:r>
        <w:rPr>
          <w:color w:val="auto"/>
        </w:rPr>
        <w:t>3</w:t>
      </w:r>
      <w:r>
        <w:rPr>
          <w:rFonts w:hint="eastAsia"/>
          <w:color w:val="auto"/>
        </w:rPr>
        <w:t>.《国家税务总局关于简化税务行政许可事项办理程序的公告》（国家税务总局公告</w:t>
      </w:r>
      <w:r>
        <w:rPr>
          <w:color w:val="auto"/>
        </w:rPr>
        <w:t>2017年第21号）</w:t>
      </w:r>
      <w:r>
        <w:rPr>
          <w:rFonts w:hint="eastAsia"/>
          <w:color w:val="auto"/>
          <w:lang w:eastAsia="zh-CN"/>
        </w:rPr>
        <w:t>全文</w:t>
      </w:r>
    </w:p>
    <w:p>
      <w:pPr>
        <w:ind w:firstLine="472"/>
        <w:rPr>
          <w:rFonts w:hint="eastAsia" w:eastAsia="宋体"/>
          <w:color w:val="auto"/>
          <w:lang w:eastAsia="zh-CN"/>
        </w:rPr>
      </w:pPr>
      <w:r>
        <w:rPr>
          <w:rFonts w:hint="eastAsia"/>
          <w:color w:val="auto"/>
        </w:rPr>
        <w:t>4.《国家税务总局关于公布已取消税务行政许可事项的公告》（国家税务总局公告2019年第11号）</w:t>
      </w:r>
      <w:r>
        <w:rPr>
          <w:rFonts w:hint="eastAsia"/>
          <w:color w:val="auto"/>
          <w:lang w:eastAsia="zh-CN"/>
        </w:rPr>
        <w:t>全文</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《变更税务行政许可申请表》</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需要延续行政许可事项的证明材料</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bl>
    <w:p>
      <w:pPr>
        <w:pStyle w:val="3"/>
        <w:ind w:firstLine="552"/>
        <w:rPr>
          <w:color w:val="auto"/>
        </w:rPr>
      </w:pPr>
      <w:r>
        <w:rPr>
          <w:rFonts w:hint="eastAsia"/>
          <w:color w:val="auto"/>
        </w:rPr>
        <w:t>六</w:t>
      </w:r>
      <w:r>
        <w:rPr>
          <w:color w:val="auto"/>
        </w:rPr>
        <w:t>、办理流程</w:t>
      </w:r>
    </w:p>
    <w:p>
      <w:pPr>
        <w:spacing w:line="240" w:lineRule="auto"/>
        <w:ind w:left="471" w:firstLine="0" w:firstLineChars="0"/>
        <w:rPr>
          <w:color w:val="auto"/>
        </w:rPr>
      </w:pPr>
      <w:r>
        <w:rPr>
          <w:color w:val="auto"/>
        </w:rPr>
        <w:object>
          <v:shape id="_x0000_i1156" o:spt="75" type="#_x0000_t75" style="height:195.35pt;width:436.4pt;" o:ole="t" filled="f" o:preferrelative="t" stroked="f" coordsize="21600,21600">
            <v:path/>
            <v:fill on="f" focussize="0,0"/>
            <v:stroke on="f" joinstyle="miter"/>
            <v:imagedata r:id="rId11" o:title=""/>
            <o:lock v:ext="edit" aspectratio="t"/>
            <w10:wrap type="none"/>
            <w10:anchorlock/>
          </v:shape>
          <o:OLEObject Type="Embed" ProgID="Visio.Drawing.11" ShapeID="_x0000_i1156" DrawAspect="Content" ObjectID="_1468075725" r:id="rId10">
            <o:LockedField>false</o:LockedField>
          </o:OLEObject>
        </w:object>
      </w:r>
    </w:p>
    <w:p>
      <w:pPr>
        <w:ind w:left="472" w:firstLine="0" w:firstLineChars="0"/>
        <w:rPr>
          <w:color w:val="auto"/>
        </w:rPr>
      </w:pP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资料齐全、符合法定形式的，税务机关受理后即时办结或同原税务行政许可时限。</w:t>
      </w:r>
    </w:p>
    <w:p>
      <w:pPr>
        <w:pStyle w:val="3"/>
        <w:ind w:firstLine="552"/>
        <w:rPr>
          <w:color w:val="auto"/>
        </w:rPr>
      </w:pPr>
      <w:r>
        <w:rPr>
          <w:rFonts w:hint="eastAsia"/>
          <w:color w:val="auto"/>
        </w:rPr>
        <w:t>八、表证单书</w:t>
      </w:r>
    </w:p>
    <w:p>
      <w:pPr>
        <w:ind w:firstLine="472"/>
        <w:rPr>
          <w:color w:val="auto"/>
        </w:rPr>
      </w:pPr>
      <w:r>
        <w:rPr>
          <w:rFonts w:hint="eastAsia"/>
          <w:color w:val="auto"/>
        </w:rPr>
        <w:t>1.A13013《变更税务行政许可申请表》(A13013《变更税务行政许可申请表》（填写样例）)</w:t>
      </w:r>
    </w:p>
    <w:p>
      <w:pPr>
        <w:pStyle w:val="3"/>
        <w:ind w:firstLine="552"/>
        <w:rPr>
          <w:color w:val="auto"/>
        </w:rPr>
      </w:pPr>
      <w:r>
        <w:rPr>
          <w:rFonts w:hint="eastAsia"/>
          <w:color w:val="auto"/>
        </w:rPr>
        <w:t>九、注意事项</w:t>
      </w:r>
    </w:p>
    <w:p>
      <w:pPr>
        <w:ind w:firstLine="472"/>
        <w:rPr>
          <w:color w:val="auto"/>
        </w:rPr>
      </w:pPr>
      <w:r>
        <w:rPr>
          <w:rFonts w:hint="eastAsia"/>
          <w:color w:val="auto"/>
        </w:rPr>
        <w:t>1.纳税人对报送资料的真实性和合法性承担责任。</w:t>
      </w:r>
    </w:p>
    <w:p>
      <w:pPr>
        <w:ind w:firstLine="472"/>
        <w:jc w:val="left"/>
        <w:rPr>
          <w:rFonts w:hint="eastAsia"/>
          <w:color w:val="auto"/>
        </w:rPr>
      </w:pPr>
      <w:r>
        <w:rPr>
          <w:rFonts w:hint="eastAsia"/>
          <w:color w:val="auto"/>
        </w:rPr>
        <w:t>2.最多跑一次是在资料完整且符合法定受理条件的前提下，最多只需要到税务机关跑一次。</w:t>
      </w:r>
    </w:p>
    <w:p>
      <w:pPr>
        <w:ind w:firstLine="472"/>
        <w:jc w:val="left"/>
        <w:rPr>
          <w:rFonts w:hint="eastAsia"/>
          <w:color w:val="auto"/>
        </w:rPr>
      </w:pPr>
      <w:r>
        <w:rPr>
          <w:rFonts w:hint="eastAsia"/>
          <w:color w:val="auto"/>
          <w:lang w:val="en-US" w:eastAsia="zh-CN"/>
        </w:rPr>
        <w:t>3.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ind w:firstLine="472"/>
        <w:rPr>
          <w:color w:val="auto"/>
        </w:rPr>
      </w:pP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47CD3998"/>
    <w:multiLevelType w:val="multilevel"/>
    <w:tmpl w:val="47CD3998"/>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2">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4161F9A"/>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74</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2019-10-31T05:07:28Z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