
<file path=[Content_Types].xml><?xml version="1.0" encoding="utf-8"?>
<Types xmlns="http://schemas.openxmlformats.org/package/2006/content-types">
  <Default Extension="xml" ContentType="application/xml"/>
  <Default Extension="bin" ContentType="application/vnd.openxmlformats-officedocument.oleObject"/>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rPr>
          <w:color w:val="auto"/>
        </w:rPr>
      </w:pPr>
      <w:bookmarkStart w:id="1" w:name="_GoBack"/>
      <w:bookmarkEnd w:id="1"/>
      <w:bookmarkStart w:id="0" w:name="_Toc5737"/>
      <w:r>
        <w:rPr>
          <w:rFonts w:hint="eastAsia" w:ascii="黑体" w:hAnsi="黑体"/>
          <w:color w:val="auto"/>
        </w:rPr>
        <w:t>4.1.</w:t>
      </w:r>
      <w:r>
        <w:rPr>
          <w:rFonts w:hint="eastAsia" w:ascii="黑体" w:hAnsi="黑体"/>
          <w:color w:val="auto"/>
          <w:lang w:val="en-US" w:eastAsia="zh-CN"/>
        </w:rPr>
        <w:t>6</w:t>
      </w:r>
      <w:r>
        <w:rPr>
          <w:rFonts w:hint="eastAsia" w:ascii="黑体" w:hAnsi="黑体"/>
          <w:color w:val="auto"/>
        </w:rPr>
        <w:t>延（分）期缴纳罚款申请审批</w:t>
      </w:r>
      <w:bookmarkEnd w:id="0"/>
    </w:p>
    <w:p>
      <w:pPr>
        <w:pStyle w:val="3"/>
        <w:ind w:firstLine="552"/>
        <w:rPr>
          <w:color w:val="auto"/>
        </w:rPr>
      </w:pPr>
      <w:r>
        <w:rPr>
          <w:color w:val="auto"/>
        </w:rPr>
        <w:t>一、事项名称</w:t>
      </w:r>
    </w:p>
    <w:p>
      <w:pPr>
        <w:ind w:firstLine="472"/>
        <w:rPr>
          <w:rFonts w:hint="eastAsia"/>
          <w:color w:val="auto"/>
        </w:rPr>
      </w:pPr>
      <w:r>
        <w:rPr>
          <w:rFonts w:hint="eastAsia"/>
          <w:color w:val="auto"/>
        </w:rPr>
        <w:t>延（分）期缴纳罚款申请审批</w:t>
      </w:r>
    </w:p>
    <w:p>
      <w:pPr>
        <w:pStyle w:val="3"/>
        <w:ind w:firstLine="552"/>
        <w:rPr>
          <w:color w:val="auto"/>
        </w:rPr>
      </w:pPr>
      <w:r>
        <w:rPr>
          <w:color w:val="auto"/>
        </w:rPr>
        <w:t>二、事项类别</w:t>
      </w:r>
    </w:p>
    <w:p>
      <w:pPr>
        <w:pStyle w:val="47"/>
        <w:numPr>
          <w:ilvl w:val="0"/>
          <w:numId w:val="3"/>
        </w:numPr>
        <w:ind w:firstLineChars="0"/>
        <w:rPr>
          <w:color w:val="auto"/>
        </w:rPr>
      </w:pPr>
      <w:r>
        <w:rPr>
          <w:rFonts w:hint="eastAsia"/>
          <w:color w:val="auto"/>
        </w:rPr>
        <w:t>发起方式：纳税人</w:t>
      </w:r>
    </w:p>
    <w:p>
      <w:pPr>
        <w:pStyle w:val="47"/>
        <w:numPr>
          <w:ilvl w:val="0"/>
          <w:numId w:val="3"/>
        </w:numPr>
        <w:ind w:firstLineChars="0"/>
        <w:rPr>
          <w:color w:val="auto"/>
        </w:rPr>
      </w:pPr>
      <w:r>
        <w:rPr>
          <w:rFonts w:hint="eastAsia"/>
          <w:color w:val="auto"/>
        </w:rPr>
        <w:t>办结方式：</w:t>
      </w:r>
      <w:r>
        <w:rPr>
          <w:rFonts w:hint="eastAsia"/>
          <w:color w:val="auto"/>
          <w:lang w:eastAsia="zh-CN"/>
        </w:rPr>
        <w:t>限时</w:t>
      </w:r>
      <w:r>
        <w:rPr>
          <w:color w:val="auto"/>
        </w:rPr>
        <w:t>办结</w:t>
      </w:r>
    </w:p>
    <w:p>
      <w:pPr>
        <w:pStyle w:val="47"/>
        <w:numPr>
          <w:ilvl w:val="0"/>
          <w:numId w:val="3"/>
        </w:numPr>
        <w:ind w:firstLineChars="0"/>
        <w:rPr>
          <w:color w:val="auto"/>
        </w:rPr>
      </w:pPr>
      <w:r>
        <w:rPr>
          <w:rFonts w:hint="eastAsia"/>
          <w:color w:val="auto"/>
        </w:rPr>
        <w:t>全省通办：</w:t>
      </w:r>
      <w:r>
        <w:rPr>
          <w:rFonts w:hint="eastAsia"/>
          <w:color w:val="auto"/>
          <w:lang w:eastAsia="zh-CN"/>
        </w:rPr>
        <w:t>否</w:t>
      </w:r>
    </w:p>
    <w:p>
      <w:pPr>
        <w:pStyle w:val="47"/>
        <w:numPr>
          <w:ilvl w:val="0"/>
          <w:numId w:val="3"/>
        </w:numPr>
        <w:ind w:firstLineChars="0"/>
        <w:rPr>
          <w:color w:val="auto"/>
        </w:rPr>
      </w:pPr>
      <w:r>
        <w:rPr>
          <w:rFonts w:hint="eastAsia"/>
          <w:color w:val="auto"/>
        </w:rPr>
        <w:t>网上办理：</w:t>
      </w:r>
      <w:r>
        <w:rPr>
          <w:rFonts w:hint="eastAsia"/>
          <w:color w:val="auto"/>
          <w:lang w:eastAsia="zh-CN"/>
        </w:rPr>
        <w:t>否</w:t>
      </w:r>
    </w:p>
    <w:p>
      <w:pPr>
        <w:pStyle w:val="47"/>
        <w:numPr>
          <w:ilvl w:val="0"/>
          <w:numId w:val="3"/>
        </w:numPr>
        <w:ind w:firstLineChars="0"/>
        <w:rPr>
          <w:color w:val="auto"/>
        </w:rPr>
      </w:pPr>
      <w:r>
        <w:rPr>
          <w:rFonts w:hint="eastAsia"/>
          <w:color w:val="auto"/>
        </w:rPr>
        <w:t>适用层级：省、市、县(市、区)级</w:t>
      </w:r>
    </w:p>
    <w:p>
      <w:pPr>
        <w:pStyle w:val="47"/>
        <w:numPr>
          <w:ilvl w:val="0"/>
          <w:numId w:val="3"/>
        </w:numPr>
        <w:ind w:firstLineChars="0"/>
        <w:rPr>
          <w:color w:val="auto"/>
        </w:rPr>
      </w:pPr>
      <w:r>
        <w:rPr>
          <w:rFonts w:hint="eastAsia"/>
          <w:color w:val="auto"/>
        </w:rPr>
        <w:t>最多跑一次：</w:t>
      </w:r>
      <w:r>
        <w:rPr>
          <w:rFonts w:hint="eastAsia"/>
          <w:color w:val="auto"/>
          <w:lang w:eastAsia="zh-CN"/>
        </w:rPr>
        <w:t>否</w:t>
      </w:r>
    </w:p>
    <w:p>
      <w:pPr>
        <w:pStyle w:val="3"/>
        <w:ind w:firstLine="552"/>
        <w:rPr>
          <w:rFonts w:hint="eastAsia" w:eastAsia="黑体"/>
          <w:color w:val="auto"/>
          <w:lang w:eastAsia="zh-CN"/>
        </w:rPr>
      </w:pPr>
      <w:r>
        <w:rPr>
          <w:color w:val="auto"/>
        </w:rPr>
        <w:t>三、</w:t>
      </w:r>
      <w:r>
        <w:rPr>
          <w:rFonts w:hint="eastAsia"/>
          <w:color w:val="auto"/>
          <w:lang w:eastAsia="zh-CN"/>
        </w:rPr>
        <w:t>办理条件</w:t>
      </w:r>
    </w:p>
    <w:p>
      <w:pPr>
        <w:ind w:left="0" w:leftChars="0" w:firstLine="472" w:firstLineChars="200"/>
        <w:rPr>
          <w:color w:val="auto"/>
        </w:rPr>
      </w:pPr>
      <w:r>
        <w:rPr>
          <w:rFonts w:hint="eastAsia"/>
          <w:color w:val="auto"/>
        </w:rPr>
        <w:t>延（分）期缴纳罚款申请审批，是指被处罚对象确有经济困难，需要延期或者分期缴纳罚款的，经被处罚对象（当事人）申请和税务机关批准，可以暂缓或者分期缴纳。</w:t>
      </w:r>
    </w:p>
    <w:p>
      <w:pPr>
        <w:pStyle w:val="3"/>
        <w:ind w:firstLine="552"/>
        <w:rPr>
          <w:color w:val="auto"/>
        </w:rPr>
      </w:pPr>
      <w:r>
        <w:rPr>
          <w:rFonts w:hint="eastAsia"/>
          <w:color w:val="auto"/>
        </w:rPr>
        <w:t>四、设定依据</w:t>
      </w:r>
    </w:p>
    <w:p>
      <w:pPr>
        <w:keepNext w:val="0"/>
        <w:keepLines w:val="0"/>
        <w:pageBreakBefore w:val="0"/>
        <w:widowControl w:val="0"/>
        <w:kinsoku/>
        <w:wordWrap/>
        <w:overflowPunct/>
        <w:topLinePunct w:val="0"/>
        <w:autoSpaceDE/>
        <w:autoSpaceDN/>
        <w:bidi w:val="0"/>
        <w:adjustRightInd/>
        <w:snapToGrid/>
        <w:ind w:firstLine="472" w:firstLineChars="200"/>
        <w:textAlignment w:val="auto"/>
        <w:rPr>
          <w:rFonts w:hint="eastAsia"/>
          <w:color w:val="auto"/>
        </w:rPr>
      </w:pPr>
      <w:r>
        <w:rPr>
          <w:rFonts w:hint="eastAsia"/>
          <w:color w:val="auto"/>
        </w:rPr>
        <w:t>1.《中华人民共和国行政处罚法》第五十二条</w:t>
      </w:r>
    </w:p>
    <w:p>
      <w:pPr>
        <w:keepNext w:val="0"/>
        <w:keepLines w:val="0"/>
        <w:pageBreakBefore w:val="0"/>
        <w:widowControl w:val="0"/>
        <w:kinsoku/>
        <w:wordWrap/>
        <w:overflowPunct/>
        <w:topLinePunct w:val="0"/>
        <w:autoSpaceDE/>
        <w:autoSpaceDN/>
        <w:bidi w:val="0"/>
        <w:adjustRightInd/>
        <w:snapToGrid/>
        <w:ind w:firstLine="472" w:firstLineChars="200"/>
        <w:textAlignment w:val="auto"/>
        <w:rPr>
          <w:rFonts w:hint="eastAsia" w:eastAsia="宋体"/>
          <w:color w:val="auto"/>
          <w:lang w:eastAsia="zh-CN"/>
        </w:rPr>
      </w:pPr>
      <w:r>
        <w:rPr>
          <w:rFonts w:hint="eastAsia"/>
          <w:color w:val="auto"/>
          <w:lang w:eastAsia="zh-CN"/>
        </w:rPr>
        <w:t>“</w:t>
      </w:r>
      <w:r>
        <w:rPr>
          <w:rFonts w:hint="eastAsia"/>
          <w:color w:val="auto"/>
        </w:rPr>
        <w:t>第五十二条</w:t>
      </w:r>
      <w:r>
        <w:rPr>
          <w:rFonts w:hint="eastAsia"/>
          <w:color w:val="auto"/>
          <w:lang w:eastAsia="zh-CN"/>
        </w:rPr>
        <w:t>、当事人确有经济困难，需要延期或者分期缴纳罚款的，经当事人申请和行政机关批准，可以暂缓或者分期缴纳。”</w:t>
      </w:r>
    </w:p>
    <w:p>
      <w:pPr>
        <w:pStyle w:val="3"/>
        <w:ind w:firstLine="552"/>
        <w:rPr>
          <w:color w:val="auto"/>
        </w:rPr>
      </w:pPr>
      <w:r>
        <w:rPr>
          <w:rFonts w:hint="eastAsia"/>
          <w:color w:val="auto"/>
        </w:rPr>
        <w:t>五、办理材料</w:t>
      </w:r>
    </w:p>
    <w:tbl>
      <w:tblPr>
        <w:tblStyle w:val="15"/>
        <w:tblW w:w="8505" w:type="dxa"/>
        <w:tblInd w:w="-15"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51"/>
        <w:gridCol w:w="2551"/>
        <w:gridCol w:w="709"/>
        <w:gridCol w:w="992"/>
        <w:gridCol w:w="1134"/>
        <w:gridCol w:w="1134"/>
        <w:gridCol w:w="113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4" w:hRule="atLeast"/>
        </w:trPr>
        <w:tc>
          <w:tcPr>
            <w:tcW w:w="8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序号</w:t>
            </w:r>
          </w:p>
        </w:tc>
        <w:tc>
          <w:tcPr>
            <w:tcW w:w="25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资料名称</w:t>
            </w:r>
          </w:p>
        </w:tc>
        <w:tc>
          <w:tcPr>
            <w:tcW w:w="709"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份数</w:t>
            </w:r>
          </w:p>
        </w:tc>
        <w:tc>
          <w:tcPr>
            <w:tcW w:w="992"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报送类型</w:t>
            </w:r>
          </w:p>
        </w:tc>
        <w:tc>
          <w:tcPr>
            <w:tcW w:w="1134"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报送条件</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Fonts w:hint="eastAsia" w:ascii="宋体" w:hAnsi="宋体" w:eastAsia="宋体"/>
                <w:b/>
                <w:color w:val="auto"/>
                <w:sz w:val="18"/>
                <w:szCs w:val="18"/>
              </w:rPr>
              <w:t>资料处理方式（适用于办税服务厅办理）</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Style w:val="17"/>
                <w:rFonts w:hint="eastAsia" w:ascii="宋体" w:hAnsi="宋体" w:eastAsia="宋体" w:cs="微软雅黑"/>
                <w:color w:val="auto"/>
                <w:sz w:val="18"/>
                <w:szCs w:val="18"/>
              </w:rPr>
              <w:t>电子资料上传（</w:t>
            </w:r>
            <w:r>
              <w:rPr>
                <w:rFonts w:hint="eastAsia" w:ascii="宋体" w:hAnsi="宋体" w:eastAsia="宋体"/>
                <w:b/>
                <w:color w:val="auto"/>
                <w:sz w:val="18"/>
                <w:szCs w:val="18"/>
              </w:rPr>
              <w:t>适用于电子税务局办理</w:t>
            </w:r>
            <w:r>
              <w:rPr>
                <w:rStyle w:val="17"/>
                <w:rFonts w:hint="eastAsia" w:ascii="宋体" w:hAnsi="宋体" w:eastAsia="宋体" w:cs="微软雅黑"/>
                <w:color w:val="auto"/>
                <w:sz w:val="18"/>
                <w:szCs w:val="18"/>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pStyle w:val="13"/>
              <w:widowControl/>
              <w:spacing w:before="100" w:after="100"/>
              <w:ind w:firstLine="352" w:firstLineChars="0"/>
              <w:rPr>
                <w:rFonts w:cs="宋体"/>
                <w:color w:val="auto"/>
                <w:kern w:val="0"/>
                <w:sz w:val="18"/>
                <w:szCs w:val="18"/>
              </w:rPr>
            </w:pPr>
            <w:r>
              <w:rPr>
                <w:rFonts w:ascii="宋体" w:hAnsi="宋体" w:eastAsia="宋体" w:cs="微软雅黑"/>
                <w:color w:val="auto"/>
                <w:sz w:val="18"/>
                <w:szCs w:val="18"/>
              </w:rPr>
              <w:t>1</w:t>
            </w:r>
          </w:p>
        </w:tc>
        <w:tc>
          <w:tcPr>
            <w:tcW w:w="2551" w:type="dxa"/>
            <w:shd w:val="clear" w:color="auto" w:fill="auto"/>
            <w:vAlign w:val="center"/>
          </w:tcPr>
          <w:p>
            <w:pPr>
              <w:pStyle w:val="13"/>
              <w:widowControl/>
              <w:spacing w:before="100" w:after="100" w:line="280" w:lineRule="exact"/>
              <w:ind w:firstLine="0" w:firstLineChars="0"/>
              <w:rPr>
                <w:rFonts w:cs="宋体"/>
                <w:color w:val="auto"/>
                <w:kern w:val="0"/>
                <w:sz w:val="18"/>
                <w:szCs w:val="18"/>
              </w:rPr>
            </w:pPr>
            <w:r>
              <w:rPr>
                <w:rFonts w:hint="eastAsia" w:ascii="宋体" w:hAnsi="宋体" w:eastAsia="宋体"/>
                <w:color w:val="auto"/>
                <w:sz w:val="18"/>
                <w:szCs w:val="18"/>
                <w:lang w:eastAsia="zh-CN"/>
              </w:rPr>
              <w:t>《</w:t>
            </w:r>
            <w:r>
              <w:rPr>
                <w:rFonts w:hint="eastAsia" w:ascii="宋体" w:hAnsi="宋体" w:eastAsia="宋体"/>
                <w:color w:val="auto"/>
                <w:sz w:val="18"/>
                <w:szCs w:val="18"/>
              </w:rPr>
              <w:t>延期或者分期缴纳罚款申请审批表</w:t>
            </w:r>
            <w:r>
              <w:rPr>
                <w:rFonts w:hint="eastAsia" w:ascii="宋体" w:hAnsi="宋体" w:eastAsia="宋体"/>
                <w:color w:val="auto"/>
                <w:sz w:val="18"/>
                <w:szCs w:val="18"/>
                <w:lang w:eastAsia="zh-CN"/>
              </w:rPr>
              <w:t>》</w:t>
            </w:r>
          </w:p>
        </w:tc>
        <w:tc>
          <w:tcPr>
            <w:tcW w:w="709" w:type="dxa"/>
            <w:shd w:val="clear" w:color="auto" w:fill="auto"/>
            <w:vAlign w:val="center"/>
          </w:tcPr>
          <w:p>
            <w:pPr>
              <w:pStyle w:val="13"/>
              <w:widowControl/>
              <w:spacing w:before="100" w:after="100"/>
              <w:ind w:firstLine="352" w:firstLineChars="0"/>
              <w:rPr>
                <w:rFonts w:cs="宋体"/>
                <w:color w:val="auto"/>
                <w:kern w:val="0"/>
                <w:sz w:val="18"/>
                <w:szCs w:val="18"/>
              </w:rPr>
            </w:pPr>
            <w:r>
              <w:rPr>
                <w:rStyle w:val="17"/>
                <w:rFonts w:hint="eastAsia" w:ascii="宋体" w:hAnsi="宋体" w:eastAsia="宋体" w:cs="微软雅黑"/>
                <w:color w:val="auto"/>
                <w:sz w:val="18"/>
                <w:szCs w:val="18"/>
              </w:rPr>
              <w:t>1</w:t>
            </w:r>
          </w:p>
        </w:tc>
        <w:tc>
          <w:tcPr>
            <w:tcW w:w="992" w:type="dxa"/>
            <w:shd w:val="clear" w:color="auto" w:fill="auto"/>
            <w:vAlign w:val="center"/>
          </w:tcPr>
          <w:p>
            <w:pPr>
              <w:pStyle w:val="13"/>
              <w:widowControl/>
              <w:spacing w:before="100" w:after="100"/>
              <w:ind w:firstLine="0" w:firstLineChars="0"/>
              <w:jc w:val="center"/>
              <w:rPr>
                <w:rFonts w:cs="宋体"/>
                <w:color w:val="auto"/>
                <w:kern w:val="0"/>
                <w:sz w:val="18"/>
                <w:szCs w:val="18"/>
              </w:rPr>
            </w:pPr>
            <w:r>
              <w:rPr>
                <w:rFonts w:hint="eastAsia" w:ascii="宋体" w:hAnsi="宋体" w:eastAsia="宋体" w:cs="微软雅黑"/>
                <w:color w:val="auto"/>
                <w:sz w:val="18"/>
                <w:szCs w:val="18"/>
              </w:rPr>
              <w:t>必报</w:t>
            </w:r>
          </w:p>
        </w:tc>
        <w:tc>
          <w:tcPr>
            <w:tcW w:w="1134" w:type="dxa"/>
            <w:shd w:val="clear" w:color="auto" w:fill="auto"/>
            <w:vAlign w:val="center"/>
          </w:tcPr>
          <w:p>
            <w:pPr>
              <w:pStyle w:val="13"/>
              <w:widowControl/>
              <w:spacing w:before="100" w:after="100"/>
              <w:ind w:firstLine="352" w:firstLineChars="0"/>
              <w:rPr>
                <w:rFonts w:cs="宋体"/>
                <w:color w:val="auto"/>
                <w:kern w:val="0"/>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lang w:eastAsia="zh-CN"/>
              </w:rPr>
              <w:t>税务机关</w:t>
            </w:r>
            <w:r>
              <w:rPr>
                <w:rFonts w:hint="eastAsia" w:cs="宋体"/>
                <w:color w:val="auto"/>
                <w:kern w:val="0"/>
                <w:sz w:val="18"/>
                <w:szCs w:val="18"/>
              </w:rPr>
              <w:t>留存</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pStyle w:val="13"/>
              <w:widowControl/>
              <w:spacing w:before="100" w:after="100"/>
              <w:ind w:firstLine="352" w:firstLineChars="0"/>
              <w:rPr>
                <w:rFonts w:hint="eastAsia" w:eastAsia="宋体" w:cs="宋体"/>
                <w:color w:val="auto"/>
                <w:kern w:val="0"/>
                <w:sz w:val="18"/>
                <w:szCs w:val="18"/>
                <w:lang w:val="en-US" w:eastAsia="zh-CN"/>
              </w:rPr>
            </w:pPr>
            <w:r>
              <w:rPr>
                <w:rFonts w:ascii="宋体" w:hAnsi="宋体" w:eastAsia="宋体" w:cs="微软雅黑"/>
                <w:color w:val="auto"/>
                <w:sz w:val="18"/>
                <w:szCs w:val="18"/>
              </w:rPr>
              <w:t>2</w:t>
            </w:r>
          </w:p>
        </w:tc>
        <w:tc>
          <w:tcPr>
            <w:tcW w:w="2551" w:type="dxa"/>
            <w:shd w:val="clear" w:color="auto" w:fill="auto"/>
            <w:vAlign w:val="center"/>
          </w:tcPr>
          <w:p>
            <w:pPr>
              <w:widowControl/>
              <w:spacing w:line="280" w:lineRule="exact"/>
              <w:ind w:firstLine="0" w:firstLineChars="0"/>
              <w:jc w:val="left"/>
              <w:rPr>
                <w:rFonts w:hint="eastAsia" w:ascii="宋体" w:hAnsi="宋体" w:eastAsia="宋体" w:cs="宋体"/>
                <w:color w:val="auto"/>
                <w:sz w:val="18"/>
                <w:szCs w:val="18"/>
              </w:rPr>
            </w:pPr>
            <w:r>
              <w:rPr>
                <w:rFonts w:hint="eastAsia" w:cs="宋体"/>
                <w:color w:val="auto"/>
                <w:kern w:val="0"/>
                <w:sz w:val="18"/>
                <w:szCs w:val="18"/>
              </w:rPr>
              <w:t>申请人经济困难的相关证明材料</w:t>
            </w:r>
          </w:p>
        </w:tc>
        <w:tc>
          <w:tcPr>
            <w:tcW w:w="709" w:type="dxa"/>
            <w:shd w:val="clear" w:color="auto" w:fill="auto"/>
            <w:vAlign w:val="center"/>
          </w:tcPr>
          <w:p>
            <w:pPr>
              <w:pStyle w:val="13"/>
              <w:widowControl/>
              <w:spacing w:before="100" w:after="100"/>
              <w:ind w:firstLine="352" w:firstLineChars="0"/>
              <w:rPr>
                <w:rFonts w:ascii="宋体" w:hAnsi="宋体" w:eastAsia="宋体" w:cs="宋体"/>
                <w:color w:val="auto"/>
                <w:sz w:val="18"/>
                <w:szCs w:val="18"/>
              </w:rPr>
            </w:pPr>
            <w:r>
              <w:rPr>
                <w:rStyle w:val="17"/>
                <w:rFonts w:hint="eastAsia" w:ascii="宋体" w:hAnsi="宋体" w:eastAsia="宋体" w:cs="微软雅黑"/>
                <w:color w:val="auto"/>
                <w:sz w:val="18"/>
                <w:szCs w:val="18"/>
              </w:rPr>
              <w:t>1</w:t>
            </w:r>
          </w:p>
        </w:tc>
        <w:tc>
          <w:tcPr>
            <w:tcW w:w="992" w:type="dxa"/>
            <w:shd w:val="clear" w:color="auto" w:fill="auto"/>
            <w:vAlign w:val="center"/>
          </w:tcPr>
          <w:p>
            <w:pPr>
              <w:pStyle w:val="13"/>
              <w:widowControl/>
              <w:spacing w:before="100" w:after="100"/>
              <w:ind w:firstLine="0" w:firstLineChars="0"/>
              <w:jc w:val="center"/>
              <w:rPr>
                <w:rFonts w:hint="eastAsia" w:ascii="宋体" w:hAnsi="宋体" w:eastAsia="宋体" w:cs="宋体"/>
                <w:color w:val="auto"/>
                <w:sz w:val="18"/>
                <w:szCs w:val="18"/>
              </w:rPr>
            </w:pPr>
            <w:r>
              <w:rPr>
                <w:rFonts w:hint="eastAsia" w:ascii="宋体" w:hAnsi="宋体" w:eastAsia="宋体" w:cs="微软雅黑"/>
                <w:color w:val="auto"/>
                <w:sz w:val="18"/>
                <w:szCs w:val="18"/>
              </w:rPr>
              <w:t>必报</w:t>
            </w:r>
          </w:p>
        </w:tc>
        <w:tc>
          <w:tcPr>
            <w:tcW w:w="1134" w:type="dxa"/>
            <w:shd w:val="clear" w:color="auto" w:fill="auto"/>
            <w:vAlign w:val="center"/>
          </w:tcPr>
          <w:p>
            <w:pPr>
              <w:pStyle w:val="13"/>
              <w:widowControl/>
              <w:spacing w:before="100" w:after="100"/>
              <w:ind w:firstLine="352" w:firstLineChars="0"/>
              <w:rPr>
                <w:rFonts w:cs="宋体"/>
                <w:color w:val="auto"/>
                <w:kern w:val="0"/>
                <w:sz w:val="18"/>
                <w:szCs w:val="18"/>
              </w:rPr>
            </w:pPr>
          </w:p>
        </w:tc>
        <w:tc>
          <w:tcPr>
            <w:tcW w:w="1134" w:type="dxa"/>
            <w:vAlign w:val="center"/>
          </w:tcPr>
          <w:p>
            <w:pPr>
              <w:pStyle w:val="13"/>
              <w:widowControl/>
              <w:spacing w:beforeAutospacing="0" w:afterAutospacing="0" w:line="280" w:lineRule="exact"/>
              <w:ind w:firstLine="0" w:firstLineChars="0"/>
              <w:jc w:val="center"/>
              <w:rPr>
                <w:rFonts w:hint="eastAsia" w:cs="宋体"/>
                <w:color w:val="auto"/>
                <w:kern w:val="0"/>
                <w:sz w:val="18"/>
                <w:szCs w:val="18"/>
              </w:rPr>
            </w:pPr>
            <w:r>
              <w:rPr>
                <w:rFonts w:hint="eastAsia" w:ascii="宋体" w:hAnsi="宋体" w:eastAsia="宋体" w:cs="微软雅黑"/>
                <w:color w:val="auto"/>
                <w:sz w:val="18"/>
                <w:szCs w:val="18"/>
                <w:lang w:eastAsia="zh-CN"/>
              </w:rPr>
              <w:t>税务机关</w:t>
            </w:r>
            <w:r>
              <w:rPr>
                <w:rFonts w:hint="eastAsia" w:ascii="宋体" w:hAnsi="宋体" w:eastAsia="宋体" w:cs="微软雅黑"/>
                <w:color w:val="auto"/>
                <w:sz w:val="18"/>
                <w:szCs w:val="18"/>
              </w:rPr>
              <w:t>留存</w:t>
            </w:r>
          </w:p>
        </w:tc>
        <w:tc>
          <w:tcPr>
            <w:tcW w:w="1134" w:type="dxa"/>
            <w:shd w:val="clear" w:color="auto" w:fill="auto"/>
            <w:vAlign w:val="center"/>
          </w:tcPr>
          <w:p>
            <w:pPr>
              <w:pStyle w:val="13"/>
              <w:widowControl/>
              <w:spacing w:beforeAutospacing="0" w:afterAutospacing="0" w:line="280" w:lineRule="exact"/>
              <w:ind w:firstLine="0" w:firstLineChars="0"/>
              <w:jc w:val="center"/>
              <w:rPr>
                <w:rFonts w:hint="eastAsia" w:eastAsia="宋体" w:cs="宋体"/>
                <w:color w:val="auto"/>
                <w:kern w:val="0"/>
                <w:sz w:val="18"/>
                <w:szCs w:val="18"/>
                <w:lang w:eastAsia="zh-CN"/>
              </w:rPr>
            </w:pPr>
          </w:p>
        </w:tc>
      </w:tr>
    </w:tbl>
    <w:p>
      <w:pPr>
        <w:pStyle w:val="3"/>
        <w:ind w:firstLine="552"/>
        <w:rPr>
          <w:color w:val="auto"/>
        </w:rPr>
      </w:pPr>
      <w:r>
        <w:rPr>
          <w:rFonts w:hint="eastAsia"/>
          <w:color w:val="auto"/>
        </w:rPr>
        <w:t>六</w:t>
      </w:r>
      <w:r>
        <w:rPr>
          <w:color w:val="auto"/>
        </w:rPr>
        <w:t>、办理流程</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auto"/>
        <w:rPr>
          <w:rFonts w:hint="eastAsia" w:ascii="宋体" w:hAnsi="宋体" w:eastAsia="宋体" w:cs="Times New Roman"/>
          <w:color w:val="auto"/>
          <w:kern w:val="2"/>
          <w:sz w:val="24"/>
          <w:szCs w:val="22"/>
          <w:lang w:val="en-US" w:eastAsia="zh-CN" w:bidi="ar-SA"/>
        </w:rPr>
      </w:pP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auto"/>
        <w:rPr>
          <w:rFonts w:hint="eastAsia" w:ascii="宋体" w:hAnsi="宋体" w:eastAsia="宋体" w:cs="Times New Roman"/>
          <w:color w:val="auto"/>
          <w:kern w:val="2"/>
          <w:sz w:val="24"/>
          <w:szCs w:val="22"/>
          <w:lang w:val="en-US" w:eastAsia="zh-CN" w:bidi="ar-SA"/>
        </w:rPr>
      </w:pPr>
      <w:r>
        <w:rPr>
          <w:rFonts w:ascii="黑体" w:hAnsi="黑体" w:eastAsia="黑体"/>
          <w:color w:val="auto"/>
          <w:sz w:val="28"/>
          <w:szCs w:val="28"/>
        </w:rPr>
        <w:object>
          <v:shape id="_x0000_i1189" o:spt="75" type="#_x0000_t75" style="height:197.3pt;width:439.75pt;" o:ole="t" filled="f" o:preferrelative="t" stroked="f" coordsize="21600,21600">
            <v:path/>
            <v:fill on="f" focussize="0,0"/>
            <v:stroke on="f"/>
            <v:imagedata r:id="rId11" o:title=""/>
            <o:lock v:ext="edit" aspectratio="t"/>
            <w10:wrap type="none"/>
            <w10:anchorlock/>
          </v:shape>
          <o:OLEObject Type="Embed" ProgID="Visio.Drawing.11" ShapeID="_x0000_i1189" DrawAspect="Content" ObjectID="_1468075725" r:id="rId10">
            <o:LockedField>false</o:LockedField>
          </o:OLEObject>
        </w:object>
      </w:r>
    </w:p>
    <w:p>
      <w:pPr>
        <w:pStyle w:val="3"/>
        <w:ind w:firstLine="552"/>
        <w:rPr>
          <w:color w:val="auto"/>
        </w:rPr>
      </w:pPr>
      <w:r>
        <w:rPr>
          <w:rFonts w:hint="eastAsia"/>
          <w:color w:val="auto"/>
        </w:rPr>
        <w:t>七、办理时限</w:t>
      </w:r>
    </w:p>
    <w:p>
      <w:pPr>
        <w:ind w:firstLine="471" w:firstLineChars="0"/>
        <w:rPr>
          <w:color w:val="auto"/>
        </w:rPr>
      </w:pPr>
      <w:r>
        <w:rPr>
          <w:rFonts w:hint="eastAsia"/>
          <w:color w:val="auto"/>
        </w:rPr>
        <w:t>资料齐全、符合法定形式的，税务机关受理后</w:t>
      </w:r>
      <w:r>
        <w:rPr>
          <w:rFonts w:hint="eastAsia"/>
          <w:color w:val="auto"/>
          <w:lang w:val="en-US" w:eastAsia="zh-CN"/>
        </w:rPr>
        <w:t>7个工作日</w:t>
      </w:r>
      <w:r>
        <w:rPr>
          <w:rFonts w:hint="eastAsia"/>
          <w:color w:val="auto"/>
        </w:rPr>
        <w:t>办结。</w:t>
      </w:r>
    </w:p>
    <w:p>
      <w:pPr>
        <w:pStyle w:val="3"/>
        <w:ind w:firstLine="552"/>
        <w:rPr>
          <w:color w:val="auto"/>
        </w:rPr>
      </w:pPr>
      <w:r>
        <w:rPr>
          <w:rFonts w:hint="eastAsia"/>
          <w:color w:val="auto"/>
        </w:rPr>
        <w:t>八、表证单书</w:t>
      </w:r>
    </w:p>
    <w:p>
      <w:pPr>
        <w:ind w:firstLine="472"/>
        <w:rPr>
          <w:rFonts w:hint="eastAsia"/>
          <w:color w:val="auto"/>
        </w:rPr>
      </w:pPr>
      <w:r>
        <w:rPr>
          <w:rFonts w:hint="eastAsia"/>
          <w:color w:val="auto"/>
        </w:rPr>
        <w:t>1.</w:t>
      </w:r>
      <w:r>
        <w:rPr>
          <w:rFonts w:hint="eastAsia" w:ascii="宋体" w:hAnsi="宋体" w:eastAsia="宋体" w:cs="Times New Roman"/>
          <w:color w:val="auto"/>
          <w:kern w:val="2"/>
          <w:szCs w:val="22"/>
          <w:lang w:val="en-US" w:eastAsia="zh-CN"/>
        </w:rPr>
        <w:t>A</w:t>
      </w:r>
      <w:r>
        <w:rPr>
          <w:rFonts w:hint="default" w:ascii="宋体" w:hAnsi="宋体" w:eastAsia="宋体" w:cs="Times New Roman"/>
          <w:color w:val="auto"/>
          <w:kern w:val="2"/>
          <w:szCs w:val="22"/>
          <w:lang w:val="en-US" w:eastAsia="zh-CN"/>
        </w:rPr>
        <w:t>12023</w:t>
      </w:r>
      <w:r>
        <w:rPr>
          <w:rFonts w:hint="eastAsia"/>
          <w:color w:val="auto"/>
        </w:rPr>
        <w:t>《延期或者分期缴纳罚款申请审批表》</w:t>
      </w:r>
    </w:p>
    <w:p>
      <w:pPr>
        <w:pStyle w:val="3"/>
        <w:ind w:firstLine="552"/>
        <w:rPr>
          <w:color w:val="auto"/>
        </w:rPr>
      </w:pPr>
      <w:r>
        <w:rPr>
          <w:rFonts w:hint="eastAsia"/>
          <w:color w:val="auto"/>
        </w:rPr>
        <w:t>九、注意事项</w:t>
      </w:r>
    </w:p>
    <w:p>
      <w:pPr>
        <w:ind w:firstLine="472"/>
        <w:rPr>
          <w:color w:val="auto"/>
        </w:rPr>
      </w:pPr>
      <w:r>
        <w:rPr>
          <w:rFonts w:hint="eastAsia"/>
          <w:color w:val="auto"/>
        </w:rPr>
        <w:t>1.附报资料中通过电子税务局等渠道已提交电子资料的不再报送纸质资料</w:t>
      </w:r>
      <w:r>
        <w:rPr>
          <w:color w:val="auto"/>
        </w:rPr>
        <w:t>。</w:t>
      </w:r>
    </w:p>
    <w:p>
      <w:pPr>
        <w:ind w:firstLine="472"/>
        <w:rPr>
          <w:color w:val="auto"/>
        </w:rPr>
      </w:pPr>
      <w:r>
        <w:rPr>
          <w:rFonts w:hint="eastAsia"/>
          <w:color w:val="auto"/>
          <w:lang w:val="en-US" w:eastAsia="zh-CN"/>
        </w:rPr>
        <w:t>2</w:t>
      </w:r>
      <w:r>
        <w:rPr>
          <w:rFonts w:hint="eastAsia"/>
          <w:color w:val="auto"/>
        </w:rPr>
        <w:t>.纳税人对报送资料的真实性和合法性承担责任。</w:t>
      </w:r>
    </w:p>
    <w:p>
      <w:pPr>
        <w:ind w:firstLine="472"/>
        <w:jc w:val="left"/>
        <w:rPr>
          <w:rFonts w:hint="eastAsia"/>
          <w:color w:val="auto"/>
        </w:rPr>
      </w:pPr>
      <w:r>
        <w:rPr>
          <w:rFonts w:hint="eastAsia"/>
          <w:color w:val="auto"/>
          <w:lang w:val="en-US" w:eastAsia="zh-CN"/>
        </w:rPr>
        <w:t>3</w:t>
      </w:r>
      <w:r>
        <w:rPr>
          <w:rFonts w:hint="eastAsia"/>
          <w:color w:val="auto"/>
        </w:rPr>
        <w:t>.最多跑一次是在资料完整且符合法定受理条件的前提下，最多只需要到税务机关跑一次。</w:t>
      </w:r>
    </w:p>
    <w:p>
      <w:pPr>
        <w:ind w:firstLine="472"/>
        <w:jc w:val="left"/>
        <w:rPr>
          <w:rFonts w:hint="eastAsia"/>
          <w:color w:val="auto"/>
        </w:rPr>
      </w:pPr>
      <w:r>
        <w:rPr>
          <w:rFonts w:hint="eastAsia"/>
          <w:color w:val="auto"/>
          <w:lang w:val="en-US" w:eastAsia="zh-CN"/>
        </w:rPr>
        <w:t>4</w:t>
      </w:r>
      <w:r>
        <w:rPr>
          <w:rFonts w:hint="eastAsia"/>
          <w:color w:val="auto"/>
        </w:rPr>
        <w:t>.纳税人上门办理涉税事项时需报送纸质版资料，通过网上办理或移动终端办理的按照系统操作报送电子版资料。本指南中提到的办理材料里未注明原件、复印件的均为原件，仅注明复印件的只需提供复印件，注明原件及复印件的，收取复印件，原件查验后退回。</w:t>
      </w:r>
    </w:p>
    <w:p>
      <w:pPr>
        <w:pStyle w:val="3"/>
        <w:ind w:firstLine="552"/>
        <w:rPr>
          <w:color w:val="auto"/>
        </w:rPr>
      </w:pPr>
      <w:r>
        <w:rPr>
          <w:rFonts w:hint="eastAsia"/>
          <w:color w:val="auto"/>
        </w:rPr>
        <w:t>十、办理时间</w:t>
      </w:r>
    </w:p>
    <w:p>
      <w:pPr>
        <w:ind w:firstLine="472"/>
        <w:rPr>
          <w:rFonts w:hint="eastAsia"/>
          <w:color w:val="auto"/>
        </w:rPr>
      </w:pPr>
      <w:r>
        <w:rPr>
          <w:rFonts w:hint="eastAsia"/>
          <w:color w:val="auto"/>
        </w:rPr>
        <w:t>主管税务机关</w:t>
      </w:r>
      <w:r>
        <w:rPr>
          <w:rFonts w:hint="eastAsia"/>
          <w:color w:val="auto"/>
          <w:lang w:val="en-US" w:eastAsia="zh-CN"/>
        </w:rPr>
        <w:t>办理时间</w:t>
      </w:r>
      <w:r>
        <w:rPr>
          <w:rFonts w:hint="eastAsia"/>
          <w:color w:val="auto"/>
        </w:rPr>
        <w:t>详见办税地图：</w:t>
      </w:r>
    </w:p>
    <w:p>
      <w:pPr>
        <w:ind w:firstLine="472"/>
        <w:rPr>
          <w:color w:val="auto"/>
        </w:rPr>
      </w:pPr>
      <w:r>
        <w:rPr>
          <w:rFonts w:hint="eastAsia"/>
          <w:color w:val="auto"/>
        </w:rPr>
        <w:t>https://12366.chinatax.gov.cn/bsfw/bsdt/</w:t>
      </w:r>
    </w:p>
    <w:p>
      <w:pPr>
        <w:pStyle w:val="3"/>
        <w:ind w:firstLine="552"/>
        <w:rPr>
          <w:color w:val="auto"/>
        </w:rPr>
      </w:pPr>
      <w:r>
        <w:rPr>
          <w:rFonts w:hint="eastAsia"/>
          <w:color w:val="auto"/>
        </w:rPr>
        <w:t>十一、办理地点</w:t>
      </w:r>
    </w:p>
    <w:p>
      <w:pPr>
        <w:ind w:firstLine="472"/>
        <w:rPr>
          <w:rFonts w:hint="eastAsia" w:eastAsia="宋体"/>
          <w:color w:val="auto"/>
          <w:lang w:eastAsia="zh-CN"/>
        </w:rPr>
      </w:pPr>
      <w:r>
        <w:rPr>
          <w:rFonts w:hint="eastAsia"/>
          <w:color w:val="auto"/>
        </w:rPr>
        <w:t>主管县（市、区）税务机关法制管理部门</w:t>
      </w:r>
      <w:r>
        <w:rPr>
          <w:rFonts w:hint="eastAsia"/>
          <w:color w:val="auto"/>
          <w:lang w:eastAsia="zh-CN"/>
        </w:rPr>
        <w:t>、</w:t>
      </w:r>
      <w:r>
        <w:rPr>
          <w:rFonts w:hint="eastAsia"/>
          <w:color w:val="auto"/>
        </w:rPr>
        <w:t>稽查部门</w:t>
      </w:r>
    </w:p>
    <w:p>
      <w:pPr>
        <w:ind w:firstLine="472"/>
        <w:rPr>
          <w:rFonts w:hint="eastAsia"/>
          <w:color w:val="auto"/>
        </w:rPr>
      </w:pPr>
      <w:r>
        <w:rPr>
          <w:rFonts w:hint="eastAsia"/>
          <w:color w:val="auto"/>
        </w:rPr>
        <w:t>主管税务机关</w:t>
      </w:r>
      <w:r>
        <w:rPr>
          <w:rFonts w:hint="eastAsia"/>
          <w:color w:val="auto"/>
          <w:lang w:val="en-US" w:eastAsia="zh-CN"/>
        </w:rPr>
        <w:t>地址</w:t>
      </w:r>
      <w:r>
        <w:rPr>
          <w:rFonts w:hint="eastAsia"/>
          <w:color w:val="auto"/>
        </w:rPr>
        <w:t>详见办税地图：</w:t>
      </w:r>
    </w:p>
    <w:p>
      <w:pPr>
        <w:ind w:firstLine="472"/>
        <w:rPr>
          <w:rFonts w:hint="eastAsia"/>
          <w:color w:val="auto"/>
        </w:rPr>
      </w:pPr>
      <w:r>
        <w:rPr>
          <w:rFonts w:hint="eastAsia"/>
          <w:color w:val="auto"/>
        </w:rPr>
        <w:t>https://12366.chinatax.gov.cn/bsfw/bsdt/</w:t>
      </w:r>
    </w:p>
    <w:p>
      <w:pPr>
        <w:pStyle w:val="3"/>
        <w:ind w:firstLine="552"/>
        <w:rPr>
          <w:rFonts w:hint="eastAsia"/>
          <w:color w:val="auto"/>
        </w:rPr>
      </w:pPr>
      <w:r>
        <w:rPr>
          <w:rFonts w:hint="eastAsia"/>
          <w:color w:val="auto"/>
        </w:rPr>
        <w:t>十二、办理机构</w:t>
      </w:r>
    </w:p>
    <w:p>
      <w:pPr>
        <w:ind w:firstLine="472"/>
        <w:rPr>
          <w:color w:val="auto"/>
        </w:rPr>
      </w:pPr>
      <w:r>
        <w:rPr>
          <w:rFonts w:hint="eastAsia"/>
          <w:color w:val="auto"/>
        </w:rPr>
        <w:t>主管税务机关</w:t>
      </w:r>
    </w:p>
    <w:p>
      <w:pPr>
        <w:pStyle w:val="3"/>
        <w:ind w:firstLine="552"/>
        <w:rPr>
          <w:color w:val="auto"/>
        </w:rPr>
      </w:pPr>
      <w:r>
        <w:rPr>
          <w:rFonts w:hint="eastAsia"/>
          <w:color w:val="auto"/>
        </w:rPr>
        <w:t>十三、收费标准</w:t>
      </w:r>
    </w:p>
    <w:p>
      <w:pPr>
        <w:ind w:firstLine="472"/>
        <w:rPr>
          <w:color w:val="auto"/>
        </w:rPr>
      </w:pPr>
      <w:r>
        <w:rPr>
          <w:rFonts w:hint="eastAsia"/>
          <w:color w:val="auto"/>
        </w:rPr>
        <w:t>不收费</w:t>
      </w:r>
    </w:p>
    <w:p>
      <w:pPr>
        <w:pStyle w:val="3"/>
        <w:ind w:firstLine="552"/>
        <w:rPr>
          <w:color w:val="auto"/>
        </w:rPr>
      </w:pPr>
      <w:r>
        <w:rPr>
          <w:rFonts w:hint="eastAsia"/>
          <w:color w:val="auto"/>
        </w:rPr>
        <w:t>十四、联系方式</w:t>
      </w:r>
    </w:p>
    <w:p>
      <w:pPr>
        <w:ind w:firstLine="472"/>
        <w:rPr>
          <w:color w:val="auto"/>
        </w:rPr>
      </w:pPr>
      <w:r>
        <w:rPr>
          <w:rFonts w:hint="eastAsia"/>
          <w:color w:val="auto"/>
        </w:rPr>
        <w:t>拨打12366热线</w:t>
      </w:r>
    </w:p>
    <w:p>
      <w:pPr>
        <w:rPr>
          <w:color w:val="auto"/>
        </w:rPr>
      </w:pPr>
      <w:r>
        <w:rPr>
          <w:color w:val="auto"/>
        </w:rPr>
        <w:br w:type="page"/>
      </w:r>
    </w:p>
    <w:p>
      <w:pPr>
        <w:ind w:firstLine="472"/>
        <w:rPr>
          <w:rFonts w:hint="eastAsia"/>
          <w:color w:val="auto"/>
          <w:lang w:val="en-US" w:eastAsia="zh-CN"/>
        </w:rPr>
      </w:pPr>
    </w:p>
    <w:sectPr>
      <w:headerReference r:id="rId5" w:type="first"/>
      <w:footerReference r:id="rId8" w:type="first"/>
      <w:headerReference r:id="rId3" w:type="default"/>
      <w:footerReference r:id="rId6" w:type="default"/>
      <w:headerReference r:id="rId4" w:type="even"/>
      <w:footerReference r:id="rId7" w:type="even"/>
      <w:pgSz w:w="11906" w:h="16838"/>
      <w:pgMar w:top="1588" w:right="1418" w:bottom="1418" w:left="1701" w:header="851" w:footer="851" w:gutter="0"/>
      <w:cols w:space="425" w:num="1"/>
      <w:docGrid w:type="linesAndChars"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Consolas">
    <w:panose1 w:val="020B0609020204030204"/>
    <w:charset w:val="00"/>
    <w:family w:val="modern"/>
    <w:pitch w:val="default"/>
    <w:sig w:usb0="E00006FF" w:usb1="0000FCFF" w:usb2="00000001" w:usb3="00000000" w:csb0="6000019F" w:csb1="DFD70000"/>
  </w:font>
  <w:font w:name="serif">
    <w:altName w:val="Segoe Print"/>
    <w:panose1 w:val="00000000000000000000"/>
    <w:charset w:val="00"/>
    <w:family w:val="auto"/>
    <w:pitch w:val="default"/>
    <w:sig w:usb0="00000000" w:usb1="00000000" w:usb2="00000000" w:usb3="00000000" w:csb0="00000000" w:csb1="00000000"/>
  </w:font>
  <w:font w:name="方正小标宋_GBK">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Lucida Sans Unicode">
    <w:panose1 w:val="020B0602030504020204"/>
    <w:charset w:val="00"/>
    <w:family w:val="swiss"/>
    <w:pitch w:val="default"/>
    <w:sig w:usb0="80001AFF" w:usb1="0000396B" w:usb2="00000000" w:usb3="00000000" w:csb0="200000BF" w:csb1="D7F70000"/>
  </w:font>
  <w:font w:name="锟斤拷锟斤拷">
    <w:altName w:val="微软雅黑"/>
    <w:panose1 w:val="00000000000000000000"/>
    <w:charset w:val="01"/>
    <w:family w:val="auto"/>
    <w:pitch w:val="default"/>
    <w:sig w:usb0="00000000" w:usb1="00000000" w:usb2="00000000" w:usb3="00000000" w:csb0="00040001" w:csb1="00000000"/>
  </w:font>
  <w:font w:name="Calibri Light">
    <w:panose1 w:val="020F0302020204030204"/>
    <w:charset w:val="00"/>
    <w:family w:val="swiss"/>
    <w:pitch w:val="default"/>
    <w:sig w:usb0="E4002EFF" w:usb1="C000247B" w:usb2="00000009" w:usb3="00000000" w:csb0="200001FF" w:csb1="00000000"/>
  </w:font>
  <w:font w:name="Microsoft Himalaya">
    <w:panose1 w:val="01010100010101010101"/>
    <w:charset w:val="00"/>
    <w:family w:val="auto"/>
    <w:pitch w:val="default"/>
    <w:sig w:usb0="80000003" w:usb1="00010000" w:usb2="00000040" w:usb3="00000000" w:csb0="00000001"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1"/>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092382"/>
    <w:multiLevelType w:val="multilevel"/>
    <w:tmpl w:val="28092382"/>
    <w:lvl w:ilvl="0" w:tentative="0">
      <w:start w:val="1"/>
      <w:numFmt w:val="bullet"/>
      <w:lvlText w:val=""/>
      <w:lvlJc w:val="left"/>
      <w:pPr>
        <w:ind w:left="892" w:hanging="420"/>
      </w:pPr>
      <w:rPr>
        <w:rFonts w:hint="default" w:ascii="Wingdings" w:hAnsi="Wingdings"/>
      </w:rPr>
    </w:lvl>
    <w:lvl w:ilvl="1" w:tentative="0">
      <w:start w:val="1"/>
      <w:numFmt w:val="bullet"/>
      <w:lvlText w:val=""/>
      <w:lvlJc w:val="left"/>
      <w:pPr>
        <w:ind w:left="1312" w:hanging="420"/>
      </w:pPr>
      <w:rPr>
        <w:rFonts w:hint="default" w:ascii="Wingdings" w:hAnsi="Wingdings"/>
      </w:rPr>
    </w:lvl>
    <w:lvl w:ilvl="2" w:tentative="0">
      <w:start w:val="1"/>
      <w:numFmt w:val="bullet"/>
      <w:lvlText w:val=""/>
      <w:lvlJc w:val="left"/>
      <w:pPr>
        <w:ind w:left="1732" w:hanging="420"/>
      </w:pPr>
      <w:rPr>
        <w:rFonts w:hint="default" w:ascii="Wingdings" w:hAnsi="Wingdings"/>
      </w:rPr>
    </w:lvl>
    <w:lvl w:ilvl="3" w:tentative="0">
      <w:start w:val="1"/>
      <w:numFmt w:val="bullet"/>
      <w:lvlText w:val=""/>
      <w:lvlJc w:val="left"/>
      <w:pPr>
        <w:ind w:left="2152" w:hanging="420"/>
      </w:pPr>
      <w:rPr>
        <w:rFonts w:hint="default" w:ascii="Wingdings" w:hAnsi="Wingdings"/>
      </w:rPr>
    </w:lvl>
    <w:lvl w:ilvl="4" w:tentative="0">
      <w:start w:val="1"/>
      <w:numFmt w:val="bullet"/>
      <w:lvlText w:val=""/>
      <w:lvlJc w:val="left"/>
      <w:pPr>
        <w:ind w:left="2572" w:hanging="420"/>
      </w:pPr>
      <w:rPr>
        <w:rFonts w:hint="default" w:ascii="Wingdings" w:hAnsi="Wingdings"/>
      </w:rPr>
    </w:lvl>
    <w:lvl w:ilvl="5" w:tentative="0">
      <w:start w:val="1"/>
      <w:numFmt w:val="bullet"/>
      <w:lvlText w:val=""/>
      <w:lvlJc w:val="left"/>
      <w:pPr>
        <w:ind w:left="2992" w:hanging="420"/>
      </w:pPr>
      <w:rPr>
        <w:rFonts w:hint="default" w:ascii="Wingdings" w:hAnsi="Wingdings"/>
      </w:rPr>
    </w:lvl>
    <w:lvl w:ilvl="6" w:tentative="0">
      <w:start w:val="1"/>
      <w:numFmt w:val="bullet"/>
      <w:lvlText w:val=""/>
      <w:lvlJc w:val="left"/>
      <w:pPr>
        <w:ind w:left="3412" w:hanging="420"/>
      </w:pPr>
      <w:rPr>
        <w:rFonts w:hint="default" w:ascii="Wingdings" w:hAnsi="Wingdings"/>
      </w:rPr>
    </w:lvl>
    <w:lvl w:ilvl="7" w:tentative="0">
      <w:start w:val="1"/>
      <w:numFmt w:val="bullet"/>
      <w:lvlText w:val=""/>
      <w:lvlJc w:val="left"/>
      <w:pPr>
        <w:ind w:left="3832" w:hanging="420"/>
      </w:pPr>
      <w:rPr>
        <w:rFonts w:hint="default" w:ascii="Wingdings" w:hAnsi="Wingdings"/>
      </w:rPr>
    </w:lvl>
    <w:lvl w:ilvl="8" w:tentative="0">
      <w:start w:val="1"/>
      <w:numFmt w:val="bullet"/>
      <w:lvlText w:val=""/>
      <w:lvlJc w:val="left"/>
      <w:pPr>
        <w:ind w:left="4252" w:hanging="420"/>
      </w:pPr>
      <w:rPr>
        <w:rFonts w:hint="default" w:ascii="Wingdings" w:hAnsi="Wingdings"/>
      </w:rPr>
    </w:lvl>
  </w:abstractNum>
  <w:abstractNum w:abstractNumId="1">
    <w:nsid w:val="7C17583F"/>
    <w:multiLevelType w:val="multilevel"/>
    <w:tmpl w:val="7C17583F"/>
    <w:lvl w:ilvl="0" w:tentative="0">
      <w:start w:val="1"/>
      <w:numFmt w:val="decimal"/>
      <w:pStyle w:val="31"/>
      <w:lvlText w:val="%1."/>
      <w:lvlJc w:val="left"/>
      <w:pPr>
        <w:tabs>
          <w:tab w:val="left" w:pos="720"/>
        </w:tabs>
        <w:ind w:left="720" w:hanging="720"/>
      </w:pPr>
    </w:lvl>
    <w:lvl w:ilvl="1" w:tentative="0">
      <w:start w:val="1"/>
      <w:numFmt w:val="decimal"/>
      <w:lvlText w:val="%2."/>
      <w:lvlJc w:val="left"/>
      <w:pPr>
        <w:tabs>
          <w:tab w:val="left" w:pos="1440"/>
        </w:tabs>
        <w:ind w:left="1440" w:hanging="720"/>
      </w:pPr>
    </w:lvl>
    <w:lvl w:ilvl="2" w:tentative="0">
      <w:start w:val="1"/>
      <w:numFmt w:val="decimal"/>
      <w:lvlText w:val="%3."/>
      <w:lvlJc w:val="left"/>
      <w:pPr>
        <w:tabs>
          <w:tab w:val="left" w:pos="2160"/>
        </w:tabs>
        <w:ind w:left="2160" w:hanging="720"/>
      </w:pPr>
    </w:lvl>
    <w:lvl w:ilvl="3" w:tentative="0">
      <w:start w:val="1"/>
      <w:numFmt w:val="decimal"/>
      <w:lvlText w:val="%4."/>
      <w:lvlJc w:val="left"/>
      <w:pPr>
        <w:tabs>
          <w:tab w:val="left" w:pos="2880"/>
        </w:tabs>
        <w:ind w:left="2880" w:hanging="720"/>
      </w:pPr>
    </w:lvl>
    <w:lvl w:ilvl="4" w:tentative="0">
      <w:start w:val="1"/>
      <w:numFmt w:val="decimal"/>
      <w:pStyle w:val="34"/>
      <w:lvlText w:val="%5."/>
      <w:lvlJc w:val="left"/>
      <w:pPr>
        <w:tabs>
          <w:tab w:val="left" w:pos="3600"/>
        </w:tabs>
        <w:ind w:left="3600" w:hanging="720"/>
      </w:pPr>
    </w:lvl>
    <w:lvl w:ilvl="5" w:tentative="0">
      <w:start w:val="1"/>
      <w:numFmt w:val="decimal"/>
      <w:lvlText w:val="%6."/>
      <w:lvlJc w:val="left"/>
      <w:pPr>
        <w:tabs>
          <w:tab w:val="left" w:pos="4320"/>
        </w:tabs>
        <w:ind w:left="4320" w:hanging="720"/>
      </w:pPr>
    </w:lvl>
    <w:lvl w:ilvl="6" w:tentative="0">
      <w:start w:val="1"/>
      <w:numFmt w:val="decimal"/>
      <w:lvlText w:val="%7."/>
      <w:lvlJc w:val="left"/>
      <w:pPr>
        <w:tabs>
          <w:tab w:val="left" w:pos="5040"/>
        </w:tabs>
        <w:ind w:left="5040" w:hanging="720"/>
      </w:pPr>
    </w:lvl>
    <w:lvl w:ilvl="7" w:tentative="0">
      <w:start w:val="1"/>
      <w:numFmt w:val="decimal"/>
      <w:lvlText w:val="%8."/>
      <w:lvlJc w:val="left"/>
      <w:pPr>
        <w:tabs>
          <w:tab w:val="left" w:pos="5760"/>
        </w:tabs>
        <w:ind w:left="5760" w:hanging="720"/>
      </w:pPr>
    </w:lvl>
    <w:lvl w:ilvl="8" w:tentative="0">
      <w:start w:val="1"/>
      <w:numFmt w:val="decimal"/>
      <w:lvlText w:val="%9."/>
      <w:lvlJc w:val="left"/>
      <w:pPr>
        <w:tabs>
          <w:tab w:val="left" w:pos="6480"/>
        </w:tabs>
        <w:ind w:left="6480" w:hanging="720"/>
      </w:pPr>
    </w:lvl>
  </w:abstractNum>
  <w:num w:numId="1">
    <w:abstractNumId w:val="1"/>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58"/>
  <w:drawingGridVerticalSpacing w:val="579"/>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52BF"/>
    <w:rsid w:val="00010C97"/>
    <w:rsid w:val="00027A4C"/>
    <w:rsid w:val="00033CDC"/>
    <w:rsid w:val="000346E6"/>
    <w:rsid w:val="0004733A"/>
    <w:rsid w:val="00051016"/>
    <w:rsid w:val="00053019"/>
    <w:rsid w:val="00064086"/>
    <w:rsid w:val="0007446E"/>
    <w:rsid w:val="000952DE"/>
    <w:rsid w:val="00096103"/>
    <w:rsid w:val="000E697F"/>
    <w:rsid w:val="00102A09"/>
    <w:rsid w:val="00120280"/>
    <w:rsid w:val="001375E9"/>
    <w:rsid w:val="001640A1"/>
    <w:rsid w:val="00187CDF"/>
    <w:rsid w:val="001926EC"/>
    <w:rsid w:val="001A4045"/>
    <w:rsid w:val="001A4B08"/>
    <w:rsid w:val="001B5B12"/>
    <w:rsid w:val="001E68B0"/>
    <w:rsid w:val="0020790D"/>
    <w:rsid w:val="00211BE6"/>
    <w:rsid w:val="0021347B"/>
    <w:rsid w:val="002138A2"/>
    <w:rsid w:val="002476CE"/>
    <w:rsid w:val="00247A13"/>
    <w:rsid w:val="002522D5"/>
    <w:rsid w:val="00277A7B"/>
    <w:rsid w:val="00281E79"/>
    <w:rsid w:val="002A0950"/>
    <w:rsid w:val="002C251D"/>
    <w:rsid w:val="002E5207"/>
    <w:rsid w:val="002E7CE8"/>
    <w:rsid w:val="00300A51"/>
    <w:rsid w:val="00301A0C"/>
    <w:rsid w:val="0033401D"/>
    <w:rsid w:val="00335456"/>
    <w:rsid w:val="00355677"/>
    <w:rsid w:val="0035659C"/>
    <w:rsid w:val="00360F51"/>
    <w:rsid w:val="003A4CDD"/>
    <w:rsid w:val="003C57E9"/>
    <w:rsid w:val="003E2B54"/>
    <w:rsid w:val="00410250"/>
    <w:rsid w:val="00424D5E"/>
    <w:rsid w:val="00431045"/>
    <w:rsid w:val="004338F1"/>
    <w:rsid w:val="00453489"/>
    <w:rsid w:val="004552BF"/>
    <w:rsid w:val="00491C47"/>
    <w:rsid w:val="004966AB"/>
    <w:rsid w:val="004A7062"/>
    <w:rsid w:val="004B4819"/>
    <w:rsid w:val="004B5194"/>
    <w:rsid w:val="004C04CB"/>
    <w:rsid w:val="004D759F"/>
    <w:rsid w:val="004E44FE"/>
    <w:rsid w:val="00500045"/>
    <w:rsid w:val="0050017C"/>
    <w:rsid w:val="005049CB"/>
    <w:rsid w:val="00521DD0"/>
    <w:rsid w:val="00527C60"/>
    <w:rsid w:val="00531DDB"/>
    <w:rsid w:val="00546A0F"/>
    <w:rsid w:val="0056610B"/>
    <w:rsid w:val="005717A5"/>
    <w:rsid w:val="005868EB"/>
    <w:rsid w:val="00586CCB"/>
    <w:rsid w:val="0058793B"/>
    <w:rsid w:val="00590314"/>
    <w:rsid w:val="005A1CFA"/>
    <w:rsid w:val="005A357F"/>
    <w:rsid w:val="005C728E"/>
    <w:rsid w:val="005D6138"/>
    <w:rsid w:val="0060633D"/>
    <w:rsid w:val="0061758E"/>
    <w:rsid w:val="00660BAF"/>
    <w:rsid w:val="00660C73"/>
    <w:rsid w:val="00663D81"/>
    <w:rsid w:val="00682EFD"/>
    <w:rsid w:val="00692581"/>
    <w:rsid w:val="00695695"/>
    <w:rsid w:val="006956C8"/>
    <w:rsid w:val="006A0E0C"/>
    <w:rsid w:val="006C6BE8"/>
    <w:rsid w:val="006D03AB"/>
    <w:rsid w:val="006D3475"/>
    <w:rsid w:val="006D4E97"/>
    <w:rsid w:val="007534A4"/>
    <w:rsid w:val="00770A98"/>
    <w:rsid w:val="00781CB5"/>
    <w:rsid w:val="007B00B7"/>
    <w:rsid w:val="007B17EC"/>
    <w:rsid w:val="007B491A"/>
    <w:rsid w:val="007C26D7"/>
    <w:rsid w:val="007C5ED0"/>
    <w:rsid w:val="007E175E"/>
    <w:rsid w:val="007E1912"/>
    <w:rsid w:val="007F11C6"/>
    <w:rsid w:val="008022FB"/>
    <w:rsid w:val="00822036"/>
    <w:rsid w:val="0086350B"/>
    <w:rsid w:val="00877123"/>
    <w:rsid w:val="00883D6C"/>
    <w:rsid w:val="008A6B50"/>
    <w:rsid w:val="008B503D"/>
    <w:rsid w:val="008D5061"/>
    <w:rsid w:val="0090138B"/>
    <w:rsid w:val="00920110"/>
    <w:rsid w:val="009310F4"/>
    <w:rsid w:val="00960D09"/>
    <w:rsid w:val="00970F2D"/>
    <w:rsid w:val="009759E5"/>
    <w:rsid w:val="009A04AA"/>
    <w:rsid w:val="009B4E23"/>
    <w:rsid w:val="009B5128"/>
    <w:rsid w:val="009D4665"/>
    <w:rsid w:val="009E3E6C"/>
    <w:rsid w:val="00A0504E"/>
    <w:rsid w:val="00A117CB"/>
    <w:rsid w:val="00A25A0F"/>
    <w:rsid w:val="00A46C5C"/>
    <w:rsid w:val="00AA365C"/>
    <w:rsid w:val="00AA7DE2"/>
    <w:rsid w:val="00AF3EA1"/>
    <w:rsid w:val="00AF436E"/>
    <w:rsid w:val="00AF6FC9"/>
    <w:rsid w:val="00B10FA7"/>
    <w:rsid w:val="00B523CD"/>
    <w:rsid w:val="00B80B9C"/>
    <w:rsid w:val="00BA070B"/>
    <w:rsid w:val="00BB2C6B"/>
    <w:rsid w:val="00BC181F"/>
    <w:rsid w:val="00BD17FF"/>
    <w:rsid w:val="00BE3302"/>
    <w:rsid w:val="00BE717F"/>
    <w:rsid w:val="00BF203B"/>
    <w:rsid w:val="00C548C4"/>
    <w:rsid w:val="00C87DEE"/>
    <w:rsid w:val="00C94E01"/>
    <w:rsid w:val="00CC53B3"/>
    <w:rsid w:val="00CD1CC4"/>
    <w:rsid w:val="00CE1F82"/>
    <w:rsid w:val="00CE3537"/>
    <w:rsid w:val="00D42E2D"/>
    <w:rsid w:val="00D43D06"/>
    <w:rsid w:val="00D5630C"/>
    <w:rsid w:val="00D649BA"/>
    <w:rsid w:val="00D73766"/>
    <w:rsid w:val="00D767B5"/>
    <w:rsid w:val="00DF0BFB"/>
    <w:rsid w:val="00E06892"/>
    <w:rsid w:val="00E14F7F"/>
    <w:rsid w:val="00E304C0"/>
    <w:rsid w:val="00E446C1"/>
    <w:rsid w:val="00E5045F"/>
    <w:rsid w:val="00E5265D"/>
    <w:rsid w:val="00E75B48"/>
    <w:rsid w:val="00EA72FE"/>
    <w:rsid w:val="00EC5E10"/>
    <w:rsid w:val="00F02891"/>
    <w:rsid w:val="00F36C4D"/>
    <w:rsid w:val="00F40DE5"/>
    <w:rsid w:val="00F51CF0"/>
    <w:rsid w:val="00F576E2"/>
    <w:rsid w:val="00F579BA"/>
    <w:rsid w:val="00F666AA"/>
    <w:rsid w:val="00F7132D"/>
    <w:rsid w:val="00FA66C1"/>
    <w:rsid w:val="00FC1CB1"/>
    <w:rsid w:val="00FC3EB6"/>
    <w:rsid w:val="02CC6036"/>
    <w:rsid w:val="05967E4A"/>
    <w:rsid w:val="06106A23"/>
    <w:rsid w:val="0638782F"/>
    <w:rsid w:val="08B15238"/>
    <w:rsid w:val="09493D2D"/>
    <w:rsid w:val="0DDA3501"/>
    <w:rsid w:val="0EC8321E"/>
    <w:rsid w:val="0FEE2BE1"/>
    <w:rsid w:val="10BC060D"/>
    <w:rsid w:val="17211E0E"/>
    <w:rsid w:val="17B62FF6"/>
    <w:rsid w:val="188F0B80"/>
    <w:rsid w:val="199A131B"/>
    <w:rsid w:val="1AA34BFE"/>
    <w:rsid w:val="1ADE6BF9"/>
    <w:rsid w:val="1AFF235C"/>
    <w:rsid w:val="1B573241"/>
    <w:rsid w:val="1D251F4A"/>
    <w:rsid w:val="21DB276B"/>
    <w:rsid w:val="225A45EF"/>
    <w:rsid w:val="281A0092"/>
    <w:rsid w:val="28A27601"/>
    <w:rsid w:val="2F4457D3"/>
    <w:rsid w:val="33111FBB"/>
    <w:rsid w:val="331C5A14"/>
    <w:rsid w:val="334451F7"/>
    <w:rsid w:val="344B05C9"/>
    <w:rsid w:val="36E04702"/>
    <w:rsid w:val="37707534"/>
    <w:rsid w:val="3956021E"/>
    <w:rsid w:val="3A85035B"/>
    <w:rsid w:val="3D613CAD"/>
    <w:rsid w:val="3E3F009D"/>
    <w:rsid w:val="3FA56B5B"/>
    <w:rsid w:val="400927BD"/>
    <w:rsid w:val="40172240"/>
    <w:rsid w:val="4044017F"/>
    <w:rsid w:val="40504A07"/>
    <w:rsid w:val="405637C3"/>
    <w:rsid w:val="435A6C95"/>
    <w:rsid w:val="45265061"/>
    <w:rsid w:val="4543745C"/>
    <w:rsid w:val="45EC62DD"/>
    <w:rsid w:val="45F96008"/>
    <w:rsid w:val="46B53A61"/>
    <w:rsid w:val="48034BC9"/>
    <w:rsid w:val="481E512C"/>
    <w:rsid w:val="48686EF2"/>
    <w:rsid w:val="49C37F7C"/>
    <w:rsid w:val="4A397F3C"/>
    <w:rsid w:val="4AFF4944"/>
    <w:rsid w:val="4F9D3E6F"/>
    <w:rsid w:val="509A5D46"/>
    <w:rsid w:val="51A90B18"/>
    <w:rsid w:val="54FD607A"/>
    <w:rsid w:val="56916021"/>
    <w:rsid w:val="586C2504"/>
    <w:rsid w:val="5A072419"/>
    <w:rsid w:val="5AE54CD3"/>
    <w:rsid w:val="5B216442"/>
    <w:rsid w:val="5D6A3E5A"/>
    <w:rsid w:val="5D6E0C42"/>
    <w:rsid w:val="5D773E9F"/>
    <w:rsid w:val="5F8B4C46"/>
    <w:rsid w:val="625E5C17"/>
    <w:rsid w:val="62B70711"/>
    <w:rsid w:val="637642DB"/>
    <w:rsid w:val="64030575"/>
    <w:rsid w:val="64805E15"/>
    <w:rsid w:val="663441E6"/>
    <w:rsid w:val="67AB76AD"/>
    <w:rsid w:val="67E73F52"/>
    <w:rsid w:val="680A0C49"/>
    <w:rsid w:val="695D302A"/>
    <w:rsid w:val="6AD13263"/>
    <w:rsid w:val="6D0B62B6"/>
    <w:rsid w:val="6D1A3B55"/>
    <w:rsid w:val="6DAA4EC2"/>
    <w:rsid w:val="6DEC482F"/>
    <w:rsid w:val="6E254F50"/>
    <w:rsid w:val="6F025CB3"/>
    <w:rsid w:val="6F373310"/>
    <w:rsid w:val="70E3452D"/>
    <w:rsid w:val="724C02BE"/>
    <w:rsid w:val="72826A79"/>
    <w:rsid w:val="75674E1E"/>
    <w:rsid w:val="75F923A2"/>
    <w:rsid w:val="76305414"/>
    <w:rsid w:val="78F309B0"/>
    <w:rsid w:val="79263D87"/>
    <w:rsid w:val="7B4C788A"/>
    <w:rsid w:val="7B7B1562"/>
    <w:rsid w:val="7BDA17C2"/>
    <w:rsid w:val="7DA8638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qFormat="1"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78" w:lineRule="exact"/>
      <w:ind w:firstLine="200" w:firstLineChars="200"/>
      <w:jc w:val="both"/>
    </w:pPr>
    <w:rPr>
      <w:rFonts w:ascii="宋体" w:hAnsi="宋体" w:eastAsia="宋体" w:cs="Times New Roman"/>
      <w:kern w:val="2"/>
      <w:sz w:val="24"/>
      <w:szCs w:val="22"/>
      <w:lang w:val="en-US" w:eastAsia="zh-CN" w:bidi="ar-SA"/>
    </w:rPr>
  </w:style>
  <w:style w:type="paragraph" w:styleId="2">
    <w:name w:val="heading 1"/>
    <w:basedOn w:val="1"/>
    <w:next w:val="1"/>
    <w:link w:val="33"/>
    <w:qFormat/>
    <w:uiPriority w:val="0"/>
    <w:pPr>
      <w:keepNext/>
      <w:keepLines/>
      <w:ind w:firstLine="552"/>
      <w:outlineLvl w:val="0"/>
    </w:pPr>
    <w:rPr>
      <w:rFonts w:eastAsia="黑体" w:asciiTheme="minorHAnsi" w:hAnsiTheme="minorHAnsi" w:cstheme="minorBidi"/>
      <w:bCs/>
      <w:kern w:val="44"/>
      <w:sz w:val="28"/>
      <w:szCs w:val="44"/>
    </w:rPr>
  </w:style>
  <w:style w:type="paragraph" w:styleId="3">
    <w:name w:val="heading 2"/>
    <w:basedOn w:val="1"/>
    <w:next w:val="1"/>
    <w:link w:val="38"/>
    <w:semiHidden/>
    <w:unhideWhenUsed/>
    <w:qFormat/>
    <w:uiPriority w:val="0"/>
    <w:pPr>
      <w:keepNext/>
      <w:keepLines/>
      <w:outlineLvl w:val="1"/>
    </w:pPr>
    <w:rPr>
      <w:rFonts w:eastAsia="黑体" w:asciiTheme="majorHAnsi" w:hAnsiTheme="majorHAnsi" w:cstheme="majorBidi"/>
      <w:bCs/>
      <w:sz w:val="28"/>
      <w:szCs w:val="32"/>
    </w:rPr>
  </w:style>
  <w:style w:type="paragraph" w:styleId="4">
    <w:name w:val="heading 3"/>
    <w:basedOn w:val="1"/>
    <w:next w:val="1"/>
    <w:link w:val="50"/>
    <w:semiHidden/>
    <w:unhideWhenUsed/>
    <w:qFormat/>
    <w:uiPriority w:val="0"/>
    <w:pPr>
      <w:keepNext/>
      <w:keepLines/>
      <w:framePr w:hSpace="180" w:wrap="around" w:vAnchor="page" w:hAnchor="margin" w:xAlign="center" w:y="1905"/>
      <w:outlineLvl w:val="2"/>
    </w:pPr>
    <w:rPr>
      <w:rFonts w:asciiTheme="minorHAnsi" w:hAnsiTheme="minorHAnsi" w:cstheme="minorBidi"/>
      <w:b/>
      <w:bCs/>
      <w:szCs w:val="32"/>
    </w:rPr>
  </w:style>
  <w:style w:type="paragraph" w:styleId="5">
    <w:name w:val="heading 4"/>
    <w:basedOn w:val="1"/>
    <w:next w:val="1"/>
    <w:link w:val="51"/>
    <w:semiHidden/>
    <w:unhideWhenUsed/>
    <w:qFormat/>
    <w:uiPriority w:val="0"/>
    <w:pPr>
      <w:keepNext/>
      <w:keepLines/>
      <w:outlineLvl w:val="3"/>
    </w:pPr>
    <w:rPr>
      <w:rFonts w:eastAsia="楷体" w:asciiTheme="majorHAnsi" w:hAnsiTheme="majorHAnsi" w:cstheme="majorBidi"/>
      <w:bCs/>
      <w:sz w:val="28"/>
      <w:szCs w:val="28"/>
    </w:rPr>
  </w:style>
  <w:style w:type="character" w:default="1" w:styleId="16">
    <w:name w:val="Default Paragraph Font"/>
    <w:semiHidden/>
    <w:qFormat/>
    <w:uiPriority w:val="0"/>
  </w:style>
  <w:style w:type="table" w:default="1" w:styleId="15">
    <w:name w:val="Normal Table"/>
    <w:semiHidden/>
    <w:qFormat/>
    <w:uiPriority w:val="0"/>
    <w:tblPr>
      <w:tblCellMar>
        <w:top w:w="0" w:type="dxa"/>
        <w:left w:w="108" w:type="dxa"/>
        <w:bottom w:w="0" w:type="dxa"/>
        <w:right w:w="108" w:type="dxa"/>
      </w:tblCellMar>
    </w:tblPr>
  </w:style>
  <w:style w:type="paragraph" w:styleId="6">
    <w:name w:val="Document Map"/>
    <w:basedOn w:val="1"/>
    <w:link w:val="52"/>
    <w:qFormat/>
    <w:uiPriority w:val="0"/>
    <w:rPr>
      <w:sz w:val="18"/>
      <w:szCs w:val="18"/>
    </w:rPr>
  </w:style>
  <w:style w:type="paragraph" w:styleId="7">
    <w:name w:val="annotation text"/>
    <w:basedOn w:val="1"/>
    <w:link w:val="78"/>
    <w:qFormat/>
    <w:uiPriority w:val="0"/>
    <w:pPr>
      <w:jc w:val="left"/>
    </w:pPr>
  </w:style>
  <w:style w:type="paragraph" w:styleId="8">
    <w:name w:val="Plain Text"/>
    <w:basedOn w:val="1"/>
    <w:qFormat/>
    <w:uiPriority w:val="0"/>
    <w:rPr>
      <w:rFonts w:hAnsi="Courier New" w:cs="Courier New"/>
      <w:szCs w:val="21"/>
    </w:rPr>
  </w:style>
  <w:style w:type="paragraph" w:styleId="9">
    <w:name w:val="Balloon Text"/>
    <w:basedOn w:val="1"/>
    <w:link w:val="53"/>
    <w:qFormat/>
    <w:uiPriority w:val="0"/>
    <w:pPr>
      <w:spacing w:line="240" w:lineRule="auto"/>
    </w:pPr>
    <w:rPr>
      <w:rFonts w:eastAsia="仿宋_GB2312"/>
      <w:sz w:val="18"/>
      <w:szCs w:val="18"/>
    </w:rPr>
  </w:style>
  <w:style w:type="paragraph" w:styleId="10">
    <w:name w:val="footer"/>
    <w:basedOn w:val="1"/>
    <w:link w:val="54"/>
    <w:qFormat/>
    <w:uiPriority w:val="0"/>
    <w:pPr>
      <w:tabs>
        <w:tab w:val="center" w:pos="4153"/>
        <w:tab w:val="right" w:pos="8306"/>
      </w:tabs>
      <w:snapToGrid w:val="0"/>
      <w:spacing w:line="240" w:lineRule="atLeast"/>
      <w:jc w:val="left"/>
    </w:pPr>
    <w:rPr>
      <w:sz w:val="18"/>
      <w:szCs w:val="18"/>
    </w:rPr>
  </w:style>
  <w:style w:type="paragraph" w:styleId="11">
    <w:name w:val="header"/>
    <w:basedOn w:val="1"/>
    <w:link w:val="55"/>
    <w:qFormat/>
    <w:uiPriority w:val="0"/>
    <w:pPr>
      <w:pBdr>
        <w:bottom w:val="single" w:color="auto" w:sz="6" w:space="1"/>
      </w:pBdr>
      <w:tabs>
        <w:tab w:val="center" w:pos="4153"/>
        <w:tab w:val="right" w:pos="8306"/>
      </w:tabs>
      <w:snapToGrid w:val="0"/>
      <w:spacing w:line="240" w:lineRule="atLeast"/>
      <w:jc w:val="center"/>
    </w:pPr>
    <w:rPr>
      <w:sz w:val="18"/>
      <w:szCs w:val="18"/>
    </w:rPr>
  </w:style>
  <w:style w:type="paragraph" w:styleId="12">
    <w:name w:val="toc 1"/>
    <w:basedOn w:val="1"/>
    <w:next w:val="1"/>
    <w:qFormat/>
    <w:uiPriority w:val="0"/>
  </w:style>
  <w:style w:type="paragraph" w:styleId="13">
    <w:name w:val="Normal (Web)"/>
    <w:basedOn w:val="1"/>
    <w:qFormat/>
    <w:uiPriority w:val="0"/>
    <w:pPr>
      <w:spacing w:beforeAutospacing="1" w:afterAutospacing="1" w:line="240" w:lineRule="auto"/>
      <w:ind w:firstLine="0" w:firstLineChars="0"/>
      <w:jc w:val="left"/>
    </w:pPr>
    <w:rPr>
      <w:rFonts w:asciiTheme="minorHAnsi" w:hAnsiTheme="minorHAnsi" w:eastAsiaTheme="minorEastAsia"/>
      <w:kern w:val="0"/>
      <w:szCs w:val="24"/>
    </w:rPr>
  </w:style>
  <w:style w:type="paragraph" w:styleId="14">
    <w:name w:val="annotation subject"/>
    <w:basedOn w:val="7"/>
    <w:next w:val="7"/>
    <w:link w:val="81"/>
    <w:qFormat/>
    <w:uiPriority w:val="0"/>
    <w:rPr>
      <w:b/>
      <w:bCs/>
    </w:rPr>
  </w:style>
  <w:style w:type="character" w:styleId="17">
    <w:name w:val="Strong"/>
    <w:basedOn w:val="16"/>
    <w:qFormat/>
    <w:uiPriority w:val="0"/>
    <w:rPr>
      <w:b/>
    </w:rPr>
  </w:style>
  <w:style w:type="character" w:styleId="18">
    <w:name w:val="FollowedHyperlink"/>
    <w:basedOn w:val="16"/>
    <w:qFormat/>
    <w:uiPriority w:val="0"/>
    <w:rPr>
      <w:rFonts w:ascii="Times New Roman" w:hAnsi="Times New Roman" w:eastAsia="宋体" w:cs="Times New Roman"/>
      <w:color w:val="333333"/>
      <w:u w:val="none"/>
    </w:rPr>
  </w:style>
  <w:style w:type="character" w:styleId="19">
    <w:name w:val="Emphasis"/>
    <w:basedOn w:val="16"/>
    <w:qFormat/>
    <w:uiPriority w:val="0"/>
    <w:rPr>
      <w:rFonts w:asciiTheme="minorHAnsi" w:hAnsiTheme="minorHAnsi" w:eastAsiaTheme="minorEastAsia" w:cstheme="minorBidi"/>
      <w:i/>
    </w:rPr>
  </w:style>
  <w:style w:type="character" w:styleId="20">
    <w:name w:val="HTML Definition"/>
    <w:basedOn w:val="16"/>
    <w:qFormat/>
    <w:uiPriority w:val="0"/>
    <w:rPr>
      <w:rFonts w:asciiTheme="minorHAnsi" w:hAnsiTheme="minorHAnsi" w:eastAsiaTheme="minorEastAsia" w:cstheme="minorBidi"/>
      <w:i/>
    </w:rPr>
  </w:style>
  <w:style w:type="character" w:styleId="21">
    <w:name w:val="HTML Variable"/>
    <w:basedOn w:val="16"/>
    <w:qFormat/>
    <w:uiPriority w:val="0"/>
    <w:rPr>
      <w:rFonts w:asciiTheme="minorHAnsi" w:hAnsiTheme="minorHAnsi" w:eastAsiaTheme="minorEastAsia" w:cstheme="minorBidi"/>
    </w:rPr>
  </w:style>
  <w:style w:type="character" w:styleId="22">
    <w:name w:val="Hyperlink"/>
    <w:basedOn w:val="16"/>
    <w:qFormat/>
    <w:uiPriority w:val="0"/>
    <w:rPr>
      <w:rFonts w:ascii="Times New Roman" w:hAnsi="Times New Roman" w:eastAsia="宋体" w:cs="Times New Roman"/>
      <w:color w:val="333333"/>
      <w:u w:val="none"/>
    </w:rPr>
  </w:style>
  <w:style w:type="character" w:styleId="23">
    <w:name w:val="HTML Code"/>
    <w:basedOn w:val="16"/>
    <w:qFormat/>
    <w:uiPriority w:val="0"/>
    <w:rPr>
      <w:rFonts w:ascii="Consolas" w:hAnsi="Consolas" w:eastAsia="Consolas" w:cs="Consolas"/>
      <w:sz w:val="21"/>
      <w:szCs w:val="21"/>
    </w:rPr>
  </w:style>
  <w:style w:type="character" w:styleId="24">
    <w:name w:val="annotation reference"/>
    <w:basedOn w:val="16"/>
    <w:qFormat/>
    <w:uiPriority w:val="0"/>
    <w:rPr>
      <w:rFonts w:asciiTheme="minorHAnsi" w:hAnsiTheme="minorHAnsi" w:eastAsiaTheme="minorEastAsia" w:cstheme="minorBidi"/>
      <w:sz w:val="21"/>
      <w:szCs w:val="21"/>
    </w:rPr>
  </w:style>
  <w:style w:type="character" w:styleId="25">
    <w:name w:val="HTML Cite"/>
    <w:basedOn w:val="16"/>
    <w:qFormat/>
    <w:uiPriority w:val="0"/>
    <w:rPr>
      <w:rFonts w:asciiTheme="minorHAnsi" w:hAnsiTheme="minorHAnsi" w:eastAsiaTheme="minorEastAsia" w:cstheme="minorBidi"/>
    </w:rPr>
  </w:style>
  <w:style w:type="character" w:styleId="26">
    <w:name w:val="HTML Keyboard"/>
    <w:basedOn w:val="16"/>
    <w:qFormat/>
    <w:uiPriority w:val="0"/>
    <w:rPr>
      <w:rFonts w:hint="default" w:ascii="serif" w:hAnsi="serif" w:eastAsia="serif" w:cs="serif"/>
      <w:sz w:val="21"/>
      <w:szCs w:val="21"/>
    </w:rPr>
  </w:style>
  <w:style w:type="character" w:styleId="27">
    <w:name w:val="HTML Sample"/>
    <w:basedOn w:val="16"/>
    <w:qFormat/>
    <w:uiPriority w:val="0"/>
    <w:rPr>
      <w:rFonts w:ascii="serif" w:hAnsi="serif" w:eastAsia="serif" w:cs="serif"/>
      <w:sz w:val="21"/>
      <w:szCs w:val="21"/>
    </w:rPr>
  </w:style>
  <w:style w:type="character" w:customStyle="1" w:styleId="28">
    <w:name w:val="标题 1 Char"/>
    <w:basedOn w:val="16"/>
    <w:link w:val="2"/>
    <w:qFormat/>
    <w:uiPriority w:val="9"/>
    <w:rPr>
      <w:rFonts w:eastAsia="黑体"/>
      <w:bCs/>
      <w:kern w:val="44"/>
      <w:sz w:val="28"/>
      <w:szCs w:val="44"/>
    </w:rPr>
  </w:style>
  <w:style w:type="character" w:customStyle="1" w:styleId="29">
    <w:name w:val="标题 2 Char"/>
    <w:basedOn w:val="16"/>
    <w:link w:val="3"/>
    <w:qFormat/>
    <w:uiPriority w:val="9"/>
    <w:rPr>
      <w:rFonts w:eastAsia="黑体" w:asciiTheme="majorHAnsi" w:hAnsiTheme="majorHAnsi" w:cstheme="majorBidi"/>
      <w:bCs/>
      <w:sz w:val="28"/>
      <w:szCs w:val="32"/>
    </w:rPr>
  </w:style>
  <w:style w:type="character" w:customStyle="1" w:styleId="30">
    <w:name w:val="标题 3 Char"/>
    <w:basedOn w:val="16"/>
    <w:link w:val="4"/>
    <w:qFormat/>
    <w:uiPriority w:val="0"/>
    <w:rPr>
      <w:rFonts w:eastAsia="仿宋_GB2312"/>
      <w:b/>
      <w:bCs/>
      <w:sz w:val="32"/>
      <w:szCs w:val="32"/>
    </w:rPr>
  </w:style>
  <w:style w:type="paragraph" w:customStyle="1" w:styleId="31">
    <w:name w:val="编号1"/>
    <w:link w:val="32"/>
    <w:qFormat/>
    <w:uiPriority w:val="0"/>
    <w:pPr>
      <w:numPr>
        <w:ilvl w:val="0"/>
        <w:numId w:val="1"/>
      </w:numPr>
      <w:spacing w:line="360" w:lineRule="auto"/>
      <w:ind w:left="425" w:hanging="425"/>
      <w:jc w:val="center"/>
    </w:pPr>
    <w:rPr>
      <w:rFonts w:ascii="宋体" w:hAnsi="宋体" w:eastAsia="宋体" w:cs="Times New Roman"/>
      <w:b/>
      <w:kern w:val="44"/>
      <w:sz w:val="44"/>
      <w:szCs w:val="44"/>
      <w:lang w:val="en-US" w:eastAsia="zh-CN" w:bidi="ar-SA"/>
    </w:rPr>
  </w:style>
  <w:style w:type="character" w:customStyle="1" w:styleId="32">
    <w:name w:val="编号1 字符"/>
    <w:basedOn w:val="33"/>
    <w:link w:val="31"/>
    <w:qFormat/>
    <w:uiPriority w:val="0"/>
    <w:rPr>
      <w:rFonts w:ascii="宋体" w:hAnsi="宋体" w:eastAsia="宋体" w:cs="Times New Roman"/>
      <w:b/>
      <w:bCs w:val="0"/>
      <w:kern w:val="44"/>
      <w:sz w:val="44"/>
      <w:szCs w:val="44"/>
    </w:rPr>
  </w:style>
  <w:style w:type="character" w:customStyle="1" w:styleId="33">
    <w:name w:val="Heading 1 Char"/>
    <w:basedOn w:val="16"/>
    <w:link w:val="2"/>
    <w:qFormat/>
    <w:locked/>
    <w:uiPriority w:val="99"/>
    <w:rPr>
      <w:rFonts w:ascii="Times New Roman" w:hAnsi="Times New Roman" w:eastAsia="黑体" w:cs="Times New Roman"/>
      <w:bCs/>
      <w:kern w:val="44"/>
      <w:sz w:val="44"/>
      <w:szCs w:val="44"/>
    </w:rPr>
  </w:style>
  <w:style w:type="paragraph" w:customStyle="1" w:styleId="34">
    <w:name w:val="编号2"/>
    <w:link w:val="35"/>
    <w:qFormat/>
    <w:uiPriority w:val="0"/>
    <w:pPr>
      <w:numPr>
        <w:ilvl w:val="4"/>
        <w:numId w:val="2"/>
      </w:numPr>
      <w:tabs>
        <w:tab w:val="left" w:pos="3600"/>
      </w:tabs>
      <w:ind w:left="2551" w:right="-140" w:hanging="850"/>
      <w:jc w:val="both"/>
      <w:outlineLvl w:val="1"/>
    </w:pPr>
    <w:rPr>
      <w:rFonts w:ascii="宋体" w:hAnsi="宋体" w:eastAsia="黑体" w:cs="Times New Roman"/>
      <w:kern w:val="44"/>
      <w:sz w:val="32"/>
      <w:szCs w:val="44"/>
      <w:lang w:val="en-US" w:eastAsia="zh-CN" w:bidi="ar-SA"/>
    </w:rPr>
  </w:style>
  <w:style w:type="character" w:customStyle="1" w:styleId="35">
    <w:name w:val="编号2 字符"/>
    <w:basedOn w:val="32"/>
    <w:link w:val="34"/>
    <w:qFormat/>
    <w:uiPriority w:val="0"/>
    <w:rPr>
      <w:rFonts w:ascii="宋体" w:hAnsi="宋体" w:eastAsia="宋体" w:cs="Times New Roman"/>
      <w:bCs/>
      <w:kern w:val="44"/>
      <w:sz w:val="32"/>
      <w:szCs w:val="44"/>
    </w:rPr>
  </w:style>
  <w:style w:type="paragraph" w:customStyle="1" w:styleId="36">
    <w:name w:val="编号3"/>
    <w:link w:val="37"/>
    <w:qFormat/>
    <w:uiPriority w:val="0"/>
    <w:pPr>
      <w:spacing w:line="360" w:lineRule="auto"/>
      <w:ind w:firstLine="200" w:firstLineChars="200"/>
      <w:jc w:val="both"/>
      <w:outlineLvl w:val="2"/>
    </w:pPr>
    <w:rPr>
      <w:rFonts w:eastAsia="宋体" w:asciiTheme="minorHAnsi" w:hAnsiTheme="minorHAnsi" w:cstheme="minorBidi"/>
      <w:bCs/>
      <w:kern w:val="44"/>
      <w:sz w:val="28"/>
      <w:szCs w:val="44"/>
      <w:lang w:val="en-US" w:eastAsia="zh-CN" w:bidi="ar-SA"/>
    </w:rPr>
  </w:style>
  <w:style w:type="character" w:customStyle="1" w:styleId="37">
    <w:name w:val="编号3 字符"/>
    <w:basedOn w:val="38"/>
    <w:link w:val="36"/>
    <w:qFormat/>
    <w:uiPriority w:val="0"/>
    <w:rPr>
      <w:rFonts w:eastAsia="宋体" w:asciiTheme="majorHAnsi" w:hAnsiTheme="majorHAnsi" w:cstheme="majorBidi"/>
      <w:kern w:val="44"/>
      <w:sz w:val="28"/>
      <w:szCs w:val="44"/>
    </w:rPr>
  </w:style>
  <w:style w:type="character" w:customStyle="1" w:styleId="38">
    <w:name w:val="Heading 2 Char"/>
    <w:basedOn w:val="16"/>
    <w:link w:val="3"/>
    <w:qFormat/>
    <w:locked/>
    <w:uiPriority w:val="99"/>
    <w:rPr>
      <w:rFonts w:ascii="等线 Light" w:hAnsi="等线 Light" w:eastAsia="黑体" w:cs="Times New Roman"/>
      <w:bCs/>
      <w:sz w:val="32"/>
      <w:szCs w:val="32"/>
    </w:rPr>
  </w:style>
  <w:style w:type="paragraph" w:customStyle="1" w:styleId="39">
    <w:name w:val="标题一"/>
    <w:next w:val="1"/>
    <w:link w:val="40"/>
    <w:qFormat/>
    <w:uiPriority w:val="0"/>
    <w:pPr>
      <w:spacing w:line="578" w:lineRule="exact"/>
      <w:jc w:val="both"/>
    </w:pPr>
    <w:rPr>
      <w:rFonts w:ascii="方正小标宋_GBK" w:hAnsi="宋体" w:eastAsia="黑体" w:cs="Times New Roman"/>
      <w:kern w:val="44"/>
      <w:sz w:val="32"/>
      <w:szCs w:val="44"/>
      <w:lang w:val="en-US" w:eastAsia="zh-CN" w:bidi="ar-SA"/>
    </w:rPr>
  </w:style>
  <w:style w:type="character" w:customStyle="1" w:styleId="40">
    <w:name w:val="标题一 字符"/>
    <w:basedOn w:val="33"/>
    <w:link w:val="39"/>
    <w:qFormat/>
    <w:uiPriority w:val="0"/>
    <w:rPr>
      <w:rFonts w:ascii="方正小标宋_GBK" w:hAnsi="宋体" w:eastAsia="黑体" w:cs="Times New Roman"/>
      <w:bCs w:val="0"/>
      <w:kern w:val="44"/>
      <w:sz w:val="32"/>
      <w:szCs w:val="44"/>
    </w:rPr>
  </w:style>
  <w:style w:type="paragraph" w:customStyle="1" w:styleId="41">
    <w:name w:val="标题二"/>
    <w:link w:val="42"/>
    <w:qFormat/>
    <w:uiPriority w:val="0"/>
    <w:pPr>
      <w:spacing w:line="578" w:lineRule="exact"/>
      <w:ind w:firstLine="200" w:firstLineChars="200"/>
    </w:pPr>
    <w:rPr>
      <w:rFonts w:eastAsia="楷体" w:asciiTheme="minorHAnsi" w:hAnsiTheme="minorHAnsi" w:cstheme="minorBidi"/>
      <w:bCs/>
      <w:kern w:val="44"/>
      <w:sz w:val="32"/>
      <w:szCs w:val="44"/>
      <w:lang w:val="en-US" w:eastAsia="zh-CN" w:bidi="ar-SA"/>
    </w:rPr>
  </w:style>
  <w:style w:type="character" w:customStyle="1" w:styleId="42">
    <w:name w:val="标题二 字符"/>
    <w:basedOn w:val="16"/>
    <w:link w:val="41"/>
    <w:qFormat/>
    <w:uiPriority w:val="0"/>
    <w:rPr>
      <w:rFonts w:eastAsia="楷体"/>
      <w:bCs/>
      <w:kern w:val="44"/>
      <w:sz w:val="32"/>
      <w:szCs w:val="44"/>
    </w:rPr>
  </w:style>
  <w:style w:type="character" w:customStyle="1" w:styleId="43">
    <w:name w:val="页眉 Char"/>
    <w:basedOn w:val="16"/>
    <w:link w:val="11"/>
    <w:qFormat/>
    <w:uiPriority w:val="99"/>
    <w:rPr>
      <w:rFonts w:ascii="宋体" w:hAnsi="宋体" w:eastAsia="仿宋_GB2312" w:cs="Times New Roman"/>
      <w:sz w:val="18"/>
      <w:szCs w:val="18"/>
    </w:rPr>
  </w:style>
  <w:style w:type="character" w:customStyle="1" w:styleId="44">
    <w:name w:val="页脚 Char"/>
    <w:basedOn w:val="16"/>
    <w:link w:val="10"/>
    <w:qFormat/>
    <w:uiPriority w:val="99"/>
    <w:rPr>
      <w:rFonts w:ascii="宋体" w:hAnsi="宋体" w:eastAsia="仿宋_GB2312" w:cs="Times New Roman"/>
      <w:sz w:val="18"/>
      <w:szCs w:val="18"/>
    </w:rPr>
  </w:style>
  <w:style w:type="character" w:customStyle="1" w:styleId="45">
    <w:name w:val="标题 4 Char"/>
    <w:basedOn w:val="16"/>
    <w:link w:val="5"/>
    <w:qFormat/>
    <w:uiPriority w:val="9"/>
    <w:rPr>
      <w:rFonts w:eastAsia="楷体" w:asciiTheme="majorHAnsi" w:hAnsiTheme="majorHAnsi" w:cstheme="majorBidi"/>
      <w:bCs/>
      <w:sz w:val="28"/>
      <w:szCs w:val="28"/>
    </w:rPr>
  </w:style>
  <w:style w:type="character" w:customStyle="1" w:styleId="46">
    <w:name w:val="批注框文本 Char"/>
    <w:basedOn w:val="16"/>
    <w:link w:val="9"/>
    <w:semiHidden/>
    <w:qFormat/>
    <w:uiPriority w:val="99"/>
    <w:rPr>
      <w:rFonts w:ascii="宋体" w:hAnsi="宋体" w:eastAsia="仿宋_GB2312" w:cs="Times New Roman"/>
      <w:sz w:val="18"/>
      <w:szCs w:val="18"/>
    </w:rPr>
  </w:style>
  <w:style w:type="paragraph" w:customStyle="1" w:styleId="47">
    <w:name w:val="列出段落1"/>
    <w:basedOn w:val="1"/>
    <w:qFormat/>
    <w:uiPriority w:val="34"/>
    <w:pPr>
      <w:ind w:firstLine="420"/>
    </w:pPr>
  </w:style>
  <w:style w:type="character" w:customStyle="1" w:styleId="48">
    <w:name w:val="文档结构图 Char"/>
    <w:basedOn w:val="16"/>
    <w:link w:val="6"/>
    <w:semiHidden/>
    <w:qFormat/>
    <w:uiPriority w:val="99"/>
    <w:rPr>
      <w:rFonts w:ascii="宋体" w:hAnsi="宋体" w:eastAsia="宋体" w:cs="Times New Roman"/>
      <w:sz w:val="18"/>
      <w:szCs w:val="18"/>
    </w:rPr>
  </w:style>
  <w:style w:type="paragraph" w:styleId="49">
    <w:name w:val="List Paragraph"/>
    <w:basedOn w:val="1"/>
    <w:qFormat/>
    <w:uiPriority w:val="99"/>
    <w:pPr>
      <w:ind w:firstLine="420"/>
    </w:pPr>
  </w:style>
  <w:style w:type="character" w:customStyle="1" w:styleId="50">
    <w:name w:val="Heading 3 Char"/>
    <w:basedOn w:val="16"/>
    <w:link w:val="4"/>
    <w:qFormat/>
    <w:locked/>
    <w:uiPriority w:val="99"/>
    <w:rPr>
      <w:rFonts w:ascii="Times New Roman" w:hAnsi="Times New Roman" w:eastAsia="仿宋_GB2312" w:cs="Times New Roman"/>
      <w:b/>
      <w:bCs/>
      <w:sz w:val="32"/>
      <w:szCs w:val="32"/>
    </w:rPr>
  </w:style>
  <w:style w:type="character" w:customStyle="1" w:styleId="51">
    <w:name w:val="Heading 4 Char"/>
    <w:basedOn w:val="16"/>
    <w:link w:val="5"/>
    <w:qFormat/>
    <w:locked/>
    <w:uiPriority w:val="99"/>
    <w:rPr>
      <w:rFonts w:ascii="等线 Light" w:hAnsi="等线 Light" w:eastAsia="楷体" w:cs="Times New Roman"/>
      <w:bCs/>
      <w:sz w:val="28"/>
      <w:szCs w:val="28"/>
    </w:rPr>
  </w:style>
  <w:style w:type="character" w:customStyle="1" w:styleId="52">
    <w:name w:val="Document Map Char"/>
    <w:basedOn w:val="16"/>
    <w:link w:val="6"/>
    <w:semiHidden/>
    <w:qFormat/>
    <w:locked/>
    <w:uiPriority w:val="99"/>
    <w:rPr>
      <w:rFonts w:ascii="宋体" w:hAnsi="宋体" w:eastAsia="宋体" w:cs="Times New Roman"/>
      <w:sz w:val="18"/>
      <w:szCs w:val="18"/>
    </w:rPr>
  </w:style>
  <w:style w:type="character" w:customStyle="1" w:styleId="53">
    <w:name w:val="Balloon Text Char"/>
    <w:basedOn w:val="16"/>
    <w:link w:val="9"/>
    <w:semiHidden/>
    <w:qFormat/>
    <w:locked/>
    <w:uiPriority w:val="99"/>
    <w:rPr>
      <w:rFonts w:ascii="宋体" w:hAnsi="宋体" w:eastAsia="仿宋_GB2312" w:cs="Times New Roman"/>
      <w:sz w:val="18"/>
      <w:szCs w:val="18"/>
    </w:rPr>
  </w:style>
  <w:style w:type="character" w:customStyle="1" w:styleId="54">
    <w:name w:val="Footer Char"/>
    <w:basedOn w:val="16"/>
    <w:link w:val="10"/>
    <w:qFormat/>
    <w:locked/>
    <w:uiPriority w:val="99"/>
    <w:rPr>
      <w:rFonts w:ascii="宋体" w:hAnsi="宋体" w:eastAsia="仿宋_GB2312" w:cs="Times New Roman"/>
      <w:sz w:val="18"/>
      <w:szCs w:val="18"/>
    </w:rPr>
  </w:style>
  <w:style w:type="character" w:customStyle="1" w:styleId="55">
    <w:name w:val="Header Char"/>
    <w:basedOn w:val="16"/>
    <w:link w:val="11"/>
    <w:qFormat/>
    <w:locked/>
    <w:uiPriority w:val="99"/>
    <w:rPr>
      <w:rFonts w:ascii="宋体" w:hAnsi="宋体" w:eastAsia="仿宋_GB2312" w:cs="Times New Roman"/>
      <w:sz w:val="18"/>
      <w:szCs w:val="18"/>
    </w:rPr>
  </w:style>
  <w:style w:type="character" w:customStyle="1" w:styleId="56">
    <w:name w:val="wz"/>
    <w:basedOn w:val="16"/>
    <w:qFormat/>
    <w:uiPriority w:val="0"/>
    <w:rPr>
      <w:rFonts w:ascii="Times New Roman" w:hAnsi="Times New Roman" w:eastAsia="宋体" w:cs="Times New Roman"/>
      <w:color w:val="808080"/>
    </w:rPr>
  </w:style>
  <w:style w:type="character" w:customStyle="1" w:styleId="57">
    <w:name w:val="hao1"/>
    <w:basedOn w:val="16"/>
    <w:qFormat/>
    <w:uiPriority w:val="0"/>
    <w:rPr>
      <w:rFonts w:ascii="Times New Roman" w:hAnsi="Times New Roman" w:eastAsia="宋体" w:cs="Times New Roman"/>
      <w:b/>
    </w:rPr>
  </w:style>
  <w:style w:type="character" w:customStyle="1" w:styleId="58">
    <w:name w:val="hao12"/>
    <w:basedOn w:val="16"/>
    <w:qFormat/>
    <w:uiPriority w:val="0"/>
    <w:rPr>
      <w:rFonts w:ascii="Times New Roman" w:hAnsi="Times New Roman" w:eastAsia="宋体" w:cs="Times New Roman"/>
      <w:b/>
    </w:rPr>
  </w:style>
  <w:style w:type="character" w:customStyle="1" w:styleId="59">
    <w:name w:val="gwds_nopic"/>
    <w:basedOn w:val="16"/>
    <w:qFormat/>
    <w:uiPriority w:val="0"/>
    <w:rPr>
      <w:rFonts w:ascii="Times New Roman" w:hAnsi="Times New Roman" w:eastAsia="宋体" w:cs="Times New Roman"/>
    </w:rPr>
  </w:style>
  <w:style w:type="character" w:customStyle="1" w:styleId="60">
    <w:name w:val="gwds_nopic1"/>
    <w:basedOn w:val="16"/>
    <w:qFormat/>
    <w:uiPriority w:val="0"/>
    <w:rPr>
      <w:rFonts w:ascii="Times New Roman" w:hAnsi="Times New Roman" w:eastAsia="宋体" w:cs="Times New Roman"/>
    </w:rPr>
  </w:style>
  <w:style w:type="character" w:customStyle="1" w:styleId="61">
    <w:name w:val="gwds_nopic2"/>
    <w:basedOn w:val="16"/>
    <w:qFormat/>
    <w:uiPriority w:val="0"/>
    <w:rPr>
      <w:rFonts w:ascii="Times New Roman" w:hAnsi="Times New Roman" w:eastAsia="宋体" w:cs="Times New Roman"/>
    </w:rPr>
  </w:style>
  <w:style w:type="paragraph" w:customStyle="1" w:styleId="62">
    <w:name w:val="普通(网站)1"/>
    <w:basedOn w:val="1"/>
    <w:qFormat/>
    <w:uiPriority w:val="0"/>
    <w:pPr>
      <w:spacing w:line="240" w:lineRule="auto"/>
      <w:ind w:firstLine="0" w:firstLineChars="0"/>
      <w:jc w:val="left"/>
    </w:pPr>
    <w:rPr>
      <w:rFonts w:ascii="等线" w:hAnsi="等线" w:eastAsia="等线"/>
      <w:kern w:val="0"/>
      <w:szCs w:val="24"/>
    </w:rPr>
  </w:style>
  <w:style w:type="paragraph" w:customStyle="1" w:styleId="63">
    <w:name w:val="Normal (Web)"/>
    <w:basedOn w:val="1"/>
    <w:qFormat/>
    <w:uiPriority w:val="0"/>
    <w:pPr>
      <w:spacing w:line="240" w:lineRule="auto"/>
      <w:ind w:firstLine="0" w:firstLineChars="0"/>
      <w:jc w:val="left"/>
    </w:pPr>
    <w:rPr>
      <w:rFonts w:ascii="等线" w:hAnsi="等线" w:eastAsia="等线"/>
      <w:kern w:val="0"/>
      <w:szCs w:val="24"/>
    </w:rPr>
  </w:style>
  <w:style w:type="paragraph" w:customStyle="1" w:styleId="64">
    <w:name w:val="普通(网站)2"/>
    <w:basedOn w:val="1"/>
    <w:qFormat/>
    <w:uiPriority w:val="0"/>
    <w:pPr>
      <w:spacing w:line="240" w:lineRule="auto"/>
      <w:ind w:firstLine="0" w:firstLineChars="0"/>
      <w:jc w:val="left"/>
    </w:pPr>
    <w:rPr>
      <w:rFonts w:ascii="等线" w:hAnsi="等线" w:eastAsia="等线"/>
      <w:kern w:val="0"/>
      <w:szCs w:val="24"/>
    </w:rPr>
  </w:style>
  <w:style w:type="character" w:customStyle="1" w:styleId="65">
    <w:name w:val="fontstyle01"/>
    <w:basedOn w:val="16"/>
    <w:qFormat/>
    <w:uiPriority w:val="0"/>
    <w:rPr>
      <w:rFonts w:ascii="宋体" w:hAnsi="宋体" w:eastAsia="宋体" w:cs="宋体"/>
      <w:color w:val="000000"/>
      <w:sz w:val="32"/>
      <w:szCs w:val="32"/>
    </w:rPr>
  </w:style>
  <w:style w:type="character" w:customStyle="1" w:styleId="66">
    <w:name w:val="active3"/>
    <w:basedOn w:val="16"/>
    <w:qFormat/>
    <w:uiPriority w:val="0"/>
    <w:rPr>
      <w:rFonts w:asciiTheme="minorHAnsi" w:hAnsiTheme="minorHAnsi" w:eastAsiaTheme="minorEastAsia" w:cstheme="minorBidi"/>
      <w:shd w:val="clear" w:color="auto" w:fill="222222"/>
    </w:rPr>
  </w:style>
  <w:style w:type="character" w:customStyle="1" w:styleId="67">
    <w:name w:val="active4"/>
    <w:basedOn w:val="16"/>
    <w:qFormat/>
    <w:uiPriority w:val="0"/>
    <w:rPr>
      <w:rFonts w:asciiTheme="minorHAnsi" w:hAnsiTheme="minorHAnsi" w:eastAsiaTheme="minorEastAsia" w:cstheme="minorBidi"/>
      <w:color w:val="FFFFFF"/>
      <w:shd w:val="clear" w:color="auto" w:fill="222222"/>
    </w:rPr>
  </w:style>
  <w:style w:type="character" w:customStyle="1" w:styleId="68">
    <w:name w:val="current"/>
    <w:basedOn w:val="16"/>
    <w:qFormat/>
    <w:uiPriority w:val="0"/>
    <w:rPr>
      <w:rFonts w:asciiTheme="minorHAnsi" w:hAnsiTheme="minorHAnsi" w:eastAsiaTheme="minorEastAsia" w:cstheme="minorBidi"/>
      <w:color w:val="FFFFFF"/>
      <w:shd w:val="clear" w:color="auto" w:fill="222222"/>
    </w:rPr>
  </w:style>
  <w:style w:type="character" w:customStyle="1" w:styleId="69">
    <w:name w:val="tmpztreemove_arrow"/>
    <w:basedOn w:val="16"/>
    <w:qFormat/>
    <w:uiPriority w:val="0"/>
    <w:rPr>
      <w:rFonts w:asciiTheme="minorHAnsi" w:hAnsiTheme="minorHAnsi" w:eastAsiaTheme="minorEastAsia" w:cstheme="minorBidi"/>
    </w:rPr>
  </w:style>
  <w:style w:type="character" w:customStyle="1" w:styleId="70">
    <w:name w:val="button"/>
    <w:basedOn w:val="16"/>
    <w:qFormat/>
    <w:uiPriority w:val="0"/>
    <w:rPr>
      <w:rFonts w:asciiTheme="minorHAnsi" w:hAnsiTheme="minorHAnsi" w:eastAsiaTheme="minorEastAsia" w:cstheme="minorBidi"/>
    </w:rPr>
  </w:style>
  <w:style w:type="paragraph" w:customStyle="1" w:styleId="71">
    <w:name w:val="列出段落11"/>
    <w:basedOn w:val="1"/>
    <w:qFormat/>
    <w:uiPriority w:val="34"/>
    <w:pPr>
      <w:ind w:firstLine="420"/>
    </w:pPr>
  </w:style>
  <w:style w:type="character" w:customStyle="1" w:styleId="72">
    <w:name w:val="正文 首行缩进 Char"/>
    <w:link w:val="73"/>
    <w:qFormat/>
    <w:uiPriority w:val="99"/>
    <w:rPr>
      <w:rFonts w:ascii="Arial" w:hAnsi="Arial" w:eastAsiaTheme="minorEastAsia" w:cstheme="minorBidi"/>
      <w:sz w:val="21"/>
    </w:rPr>
  </w:style>
  <w:style w:type="paragraph" w:customStyle="1" w:styleId="73">
    <w:name w:val="正文 首行缩进"/>
    <w:basedOn w:val="1"/>
    <w:link w:val="72"/>
    <w:qFormat/>
    <w:uiPriority w:val="99"/>
    <w:pPr>
      <w:spacing w:line="360" w:lineRule="auto"/>
      <w:ind w:firstLine="420"/>
    </w:pPr>
    <w:rPr>
      <w:rFonts w:ascii="Arial" w:hAnsi="Arial" w:eastAsiaTheme="minorEastAsia" w:cstheme="minorBidi"/>
      <w:sz w:val="21"/>
    </w:rPr>
  </w:style>
  <w:style w:type="paragraph" w:customStyle="1" w:styleId="74">
    <w:name w:val="表格标题_0"/>
    <w:basedOn w:val="1"/>
    <w:link w:val="80"/>
    <w:qFormat/>
    <w:uiPriority w:val="0"/>
    <w:pPr>
      <w:keepNext/>
      <w:tabs>
        <w:tab w:val="center" w:pos="4200"/>
      </w:tabs>
      <w:spacing w:line="360" w:lineRule="auto"/>
      <w:ind w:firstLine="100" w:firstLineChars="0"/>
    </w:pPr>
    <w:rPr>
      <w:rFonts w:ascii="Calibri" w:hAnsi="Calibri"/>
      <w:b/>
      <w:kern w:val="0"/>
      <w:sz w:val="18"/>
      <w:szCs w:val="18"/>
    </w:rPr>
  </w:style>
  <w:style w:type="paragraph" w:customStyle="1" w:styleId="75">
    <w:name w:val="标题 3_0"/>
    <w:basedOn w:val="1"/>
    <w:next w:val="1"/>
    <w:link w:val="79"/>
    <w:qFormat/>
    <w:uiPriority w:val="9"/>
    <w:pPr>
      <w:keepNext/>
      <w:keepLines/>
      <w:spacing w:before="260" w:after="260" w:line="416" w:lineRule="auto"/>
      <w:ind w:firstLine="0" w:firstLineChars="0"/>
      <w:outlineLvl w:val="2"/>
    </w:pPr>
    <w:rPr>
      <w:rFonts w:ascii="Times New Roman" w:hAnsi="Times New Roman"/>
      <w:b/>
      <w:bCs/>
      <w:kern w:val="0"/>
      <w:sz w:val="32"/>
      <w:szCs w:val="32"/>
    </w:rPr>
  </w:style>
  <w:style w:type="paragraph" w:customStyle="1" w:styleId="76">
    <w:name w:val="需求正文"/>
    <w:basedOn w:val="1"/>
    <w:link w:val="77"/>
    <w:qFormat/>
    <w:uiPriority w:val="0"/>
    <w:pPr>
      <w:spacing w:line="240" w:lineRule="auto"/>
      <w:ind w:firstLine="420" w:firstLineChars="0"/>
    </w:pPr>
    <w:rPr>
      <w:rFonts w:ascii="Arial" w:hAnsi="Arial"/>
      <w:sz w:val="21"/>
    </w:rPr>
  </w:style>
  <w:style w:type="character" w:customStyle="1" w:styleId="77">
    <w:name w:val="需求正文 Char"/>
    <w:link w:val="76"/>
    <w:qFormat/>
    <w:uiPriority w:val="0"/>
    <w:rPr>
      <w:rFonts w:ascii="Arial" w:hAnsi="Arial" w:eastAsiaTheme="minorEastAsia" w:cstheme="minorBidi"/>
      <w:sz w:val="21"/>
    </w:rPr>
  </w:style>
  <w:style w:type="character" w:customStyle="1" w:styleId="78">
    <w:name w:val="批注文字 Char"/>
    <w:basedOn w:val="16"/>
    <w:link w:val="7"/>
    <w:semiHidden/>
    <w:qFormat/>
    <w:uiPriority w:val="99"/>
    <w:rPr>
      <w:rFonts w:asciiTheme="minorHAnsi" w:hAnsiTheme="minorHAnsi" w:eastAsiaTheme="minorEastAsia" w:cstheme="minorBidi"/>
    </w:rPr>
  </w:style>
  <w:style w:type="character" w:customStyle="1" w:styleId="79">
    <w:name w:val="标题 3 Char_0"/>
    <w:link w:val="75"/>
    <w:qFormat/>
    <w:locked/>
    <w:uiPriority w:val="9"/>
    <w:rPr>
      <w:rFonts w:ascii="Times New Roman" w:hAnsi="Times New Roman" w:eastAsiaTheme="minorEastAsia" w:cstheme="minorBidi"/>
      <w:b/>
      <w:bCs/>
      <w:kern w:val="0"/>
      <w:sz w:val="32"/>
      <w:szCs w:val="32"/>
    </w:rPr>
  </w:style>
  <w:style w:type="character" w:customStyle="1" w:styleId="80">
    <w:name w:val="表格标题 Char"/>
    <w:link w:val="74"/>
    <w:qFormat/>
    <w:uiPriority w:val="0"/>
    <w:rPr>
      <w:rFonts w:ascii="Calibri" w:hAnsi="Calibri" w:eastAsiaTheme="minorEastAsia" w:cstheme="minorBidi"/>
      <w:b/>
      <w:kern w:val="0"/>
      <w:sz w:val="18"/>
      <w:szCs w:val="18"/>
    </w:rPr>
  </w:style>
  <w:style w:type="character" w:customStyle="1" w:styleId="81">
    <w:name w:val="批注主题 Char"/>
    <w:basedOn w:val="78"/>
    <w:link w:val="14"/>
    <w:semiHidden/>
    <w:qFormat/>
    <w:uiPriority w:val="99"/>
    <w:rPr>
      <w:rFonts w:asciiTheme="minorHAnsi" w:hAnsiTheme="minorHAnsi" w:eastAsiaTheme="minorEastAsia" w:cstheme="minorBidi"/>
      <w:b/>
      <w:bCs/>
    </w:rPr>
  </w:style>
  <w:style w:type="paragraph" w:customStyle="1" w:styleId="82">
    <w:name w:val="正文_0"/>
    <w:qFormat/>
    <w:uiPriority w:val="0"/>
    <w:pPr>
      <w:widowControl w:val="0"/>
      <w:jc w:val="both"/>
    </w:pPr>
    <w:rPr>
      <w:rFonts w:ascii="Calibri" w:hAnsi="Calibri" w:eastAsia="宋体" w:cs="Times New Roman"/>
      <w:kern w:val="2"/>
      <w:sz w:val="21"/>
      <w:szCs w:val="22"/>
      <w:lang w:val="en-US" w:eastAsia="zh-CN" w:bidi="ar-SA"/>
    </w:rPr>
  </w:style>
  <w:style w:type="character" w:customStyle="1" w:styleId="83">
    <w:name w:val="征管规范图例表头 字符"/>
    <w:link w:val="84"/>
    <w:qFormat/>
    <w:uiPriority w:val="0"/>
    <w:rPr>
      <w:rFonts w:asciiTheme="minorHAnsi" w:hAnsiTheme="minorHAnsi" w:eastAsiaTheme="minorEastAsia" w:cstheme="minorBidi"/>
      <w:b/>
      <w:sz w:val="18"/>
    </w:rPr>
  </w:style>
  <w:style w:type="paragraph" w:customStyle="1" w:styleId="84">
    <w:name w:val="征管规范图例表头"/>
    <w:basedOn w:val="82"/>
    <w:link w:val="83"/>
    <w:qFormat/>
    <w:uiPriority w:val="0"/>
    <w:pPr>
      <w:jc w:val="center"/>
    </w:pPr>
    <w:rPr>
      <w:rFonts w:asciiTheme="minorHAnsi" w:hAnsiTheme="minorHAnsi" w:eastAsiaTheme="minorEastAsia" w:cstheme="minorBidi"/>
      <w:b/>
      <w:sz w:val="18"/>
    </w:rPr>
  </w:style>
  <w:style w:type="paragraph" w:customStyle="1" w:styleId="85">
    <w:name w:val="表格文字 居中_0"/>
    <w:basedOn w:val="1"/>
    <w:link w:val="95"/>
    <w:qFormat/>
    <w:uiPriority w:val="0"/>
    <w:pPr>
      <w:jc w:val="center"/>
    </w:pPr>
    <w:rPr>
      <w:rFonts w:ascii="Arial" w:hAnsi="Arial"/>
      <w:kern w:val="0"/>
      <w:sz w:val="18"/>
      <w:szCs w:val="24"/>
    </w:rPr>
  </w:style>
  <w:style w:type="character" w:customStyle="1" w:styleId="86">
    <w:name w:val="red2"/>
    <w:basedOn w:val="16"/>
    <w:qFormat/>
    <w:uiPriority w:val="0"/>
    <w:rPr>
      <w:rFonts w:hint="eastAsia" w:ascii="宋体" w:hAnsi="宋体" w:eastAsia="宋体" w:cs="宋体"/>
      <w:b/>
      <w:color w:val="FF0000"/>
    </w:rPr>
  </w:style>
  <w:style w:type="character" w:customStyle="1" w:styleId="87">
    <w:name w:val="tree-text"/>
    <w:basedOn w:val="16"/>
    <w:qFormat/>
    <w:uiPriority w:val="0"/>
    <w:rPr>
      <w:rFonts w:ascii="Times New Roman" w:hAnsi="Times New Roman" w:eastAsia="宋体" w:cs="Times New Roman"/>
    </w:rPr>
  </w:style>
  <w:style w:type="paragraph" w:customStyle="1" w:styleId="88">
    <w:name w:val="_Style 29"/>
    <w:basedOn w:val="1"/>
    <w:next w:val="1"/>
    <w:qFormat/>
    <w:uiPriority w:val="0"/>
    <w:pPr>
      <w:pBdr>
        <w:bottom w:val="single" w:color="auto" w:sz="6" w:space="1"/>
      </w:pBdr>
      <w:jc w:val="center"/>
    </w:pPr>
    <w:rPr>
      <w:rFonts w:ascii="Arial"/>
      <w:vanish/>
      <w:sz w:val="16"/>
    </w:rPr>
  </w:style>
  <w:style w:type="paragraph" w:customStyle="1" w:styleId="89">
    <w:name w:val="_Style 30"/>
    <w:basedOn w:val="1"/>
    <w:next w:val="1"/>
    <w:qFormat/>
    <w:uiPriority w:val="0"/>
    <w:pPr>
      <w:pBdr>
        <w:top w:val="single" w:color="auto" w:sz="6" w:space="1"/>
      </w:pBdr>
      <w:jc w:val="center"/>
    </w:pPr>
    <w:rPr>
      <w:rFonts w:ascii="Arial"/>
      <w:vanish/>
      <w:sz w:val="16"/>
    </w:rPr>
  </w:style>
  <w:style w:type="paragraph" w:customStyle="1" w:styleId="90">
    <w:name w:val="样式14"/>
    <w:basedOn w:val="1"/>
    <w:qFormat/>
    <w:uiPriority w:val="0"/>
    <w:pPr>
      <w:tabs>
        <w:tab w:val="left" w:pos="360"/>
      </w:tabs>
      <w:topLinePunct/>
      <w:spacing w:line="240" w:lineRule="auto"/>
      <w:ind w:left="687" w:hanging="284" w:firstLineChars="0"/>
    </w:pPr>
    <w:rPr>
      <w:rFonts w:ascii="Calibri" w:hAnsi="Calibri"/>
      <w:kern w:val="20"/>
      <w:sz w:val="21"/>
    </w:rPr>
  </w:style>
  <w:style w:type="paragraph" w:customStyle="1" w:styleId="91">
    <w:name w:val="标题 2_0"/>
    <w:basedOn w:val="1"/>
    <w:next w:val="1"/>
    <w:qFormat/>
    <w:uiPriority w:val="0"/>
    <w:pPr>
      <w:keepNext/>
      <w:keepLines/>
      <w:spacing w:before="260" w:after="260" w:line="416" w:lineRule="auto"/>
      <w:outlineLvl w:val="1"/>
    </w:pPr>
    <w:rPr>
      <w:rFonts w:ascii="Arial" w:hAnsi="Arial" w:eastAsia="黑体"/>
      <w:b/>
      <w:bCs/>
      <w:sz w:val="32"/>
      <w:szCs w:val="32"/>
    </w:rPr>
  </w:style>
  <w:style w:type="paragraph" w:customStyle="1" w:styleId="92">
    <w:name w:val="表格列标题_0"/>
    <w:basedOn w:val="1"/>
    <w:link w:val="94"/>
    <w:qFormat/>
    <w:uiPriority w:val="0"/>
    <w:pPr>
      <w:jc w:val="center"/>
    </w:pPr>
    <w:rPr>
      <w:rFonts w:ascii="Arial" w:hAnsi="Arial"/>
      <w:b/>
      <w:kern w:val="0"/>
      <w:sz w:val="18"/>
      <w:szCs w:val="24"/>
    </w:rPr>
  </w:style>
  <w:style w:type="paragraph" w:customStyle="1" w:styleId="93">
    <w:name w:val="需求正文_0"/>
    <w:basedOn w:val="1"/>
    <w:qFormat/>
    <w:uiPriority w:val="0"/>
    <w:pPr>
      <w:topLinePunct/>
    </w:pPr>
    <w:rPr>
      <w:kern w:val="20"/>
      <w:sz w:val="20"/>
      <w:szCs w:val="20"/>
    </w:rPr>
  </w:style>
  <w:style w:type="character" w:customStyle="1" w:styleId="94">
    <w:name w:val="表格列标题 Char"/>
    <w:link w:val="92"/>
    <w:qFormat/>
    <w:uiPriority w:val="0"/>
    <w:rPr>
      <w:rFonts w:ascii="Arial" w:hAnsi="Arial" w:eastAsia="宋体" w:cs="Times New Roman"/>
      <w:b/>
      <w:kern w:val="0"/>
      <w:sz w:val="18"/>
      <w:szCs w:val="24"/>
    </w:rPr>
  </w:style>
  <w:style w:type="character" w:customStyle="1" w:styleId="95">
    <w:name w:val="表格文字 居中 Char"/>
    <w:link w:val="85"/>
    <w:qFormat/>
    <w:uiPriority w:val="0"/>
    <w:rPr>
      <w:rFonts w:ascii="Arial" w:hAnsi="Arial" w:eastAsia="宋体" w:cs="Times New Roman"/>
      <w:kern w:val="0"/>
      <w:sz w:val="18"/>
      <w:szCs w:val="24"/>
    </w:rPr>
  </w:style>
  <w:style w:type="paragraph" w:customStyle="1" w:styleId="96">
    <w:name w:val="_Style 57"/>
    <w:basedOn w:val="1"/>
    <w:next w:val="1"/>
    <w:qFormat/>
    <w:uiPriority w:val="0"/>
    <w:pPr>
      <w:pBdr>
        <w:bottom w:val="single" w:color="auto" w:sz="6" w:space="1"/>
      </w:pBdr>
      <w:jc w:val="center"/>
    </w:pPr>
    <w:rPr>
      <w:rFonts w:ascii="Arial"/>
      <w:vanish/>
      <w:sz w:val="16"/>
    </w:rPr>
  </w:style>
  <w:style w:type="paragraph" w:customStyle="1" w:styleId="97">
    <w:name w:val="_Style 15"/>
    <w:basedOn w:val="1"/>
    <w:next w:val="1"/>
    <w:qFormat/>
    <w:uiPriority w:val="0"/>
    <w:pPr>
      <w:pBdr>
        <w:bottom w:val="single" w:color="auto" w:sz="6" w:space="1"/>
      </w:pBdr>
      <w:jc w:val="center"/>
    </w:pPr>
    <w:rPr>
      <w:rFonts w:ascii="Arial"/>
      <w:vanish/>
      <w:sz w:val="16"/>
    </w:rPr>
  </w:style>
  <w:style w:type="paragraph" w:customStyle="1" w:styleId="98">
    <w:name w:val="_Style 16"/>
    <w:basedOn w:val="1"/>
    <w:next w:val="1"/>
    <w:qFormat/>
    <w:uiPriority w:val="0"/>
    <w:pPr>
      <w:pBdr>
        <w:top w:val="single" w:color="auto" w:sz="6" w:space="1"/>
      </w:pBdr>
      <w:jc w:val="center"/>
    </w:pPr>
    <w:rPr>
      <w:rFonts w:ascii="Arial"/>
      <w:vanish/>
      <w:sz w:val="16"/>
    </w:rPr>
  </w:style>
  <w:style w:type="character" w:customStyle="1" w:styleId="99">
    <w:name w:val="hover6"/>
    <w:basedOn w:val="16"/>
    <w:qFormat/>
    <w:uiPriority w:val="0"/>
    <w:rPr>
      <w:rFonts w:asciiTheme="minorHAnsi" w:hAnsiTheme="minorHAnsi" w:eastAsiaTheme="minorEastAsia" w:cstheme="minorBidi"/>
      <w:color w:val="FFFFFF"/>
      <w:shd w:val="clear" w:color="auto" w:fill="F9AC00"/>
    </w:rPr>
  </w:style>
  <w:style w:type="paragraph" w:customStyle="1" w:styleId="100">
    <w:name w:val="一级标题"/>
    <w:basedOn w:val="2"/>
    <w:next w:val="1"/>
    <w:link w:val="102"/>
    <w:qFormat/>
    <w:uiPriority w:val="0"/>
    <w:pPr>
      <w:spacing w:before="0" w:after="0" w:line="578" w:lineRule="exact"/>
      <w:ind w:firstLine="560"/>
    </w:pPr>
    <w:rPr>
      <w:rFonts w:eastAsia="黑体"/>
      <w:bCs w:val="0"/>
      <w:sz w:val="28"/>
    </w:rPr>
  </w:style>
  <w:style w:type="paragraph" w:customStyle="1" w:styleId="101">
    <w:name w:val="二级标题"/>
    <w:basedOn w:val="2"/>
    <w:link w:val="103"/>
    <w:qFormat/>
    <w:uiPriority w:val="0"/>
    <w:pPr>
      <w:spacing w:before="0" w:after="0" w:line="578" w:lineRule="exact"/>
      <w:ind w:firstLine="560"/>
      <w:outlineLvl w:val="1"/>
    </w:pPr>
    <w:rPr>
      <w:rFonts w:eastAsia="黑体"/>
      <w:bCs w:val="0"/>
      <w:sz w:val="28"/>
    </w:rPr>
  </w:style>
  <w:style w:type="character" w:customStyle="1" w:styleId="102">
    <w:name w:val="一级标题 Char"/>
    <w:basedOn w:val="28"/>
    <w:link w:val="100"/>
    <w:qFormat/>
    <w:uiPriority w:val="0"/>
    <w:rPr>
      <w:rFonts w:eastAsia="黑体" w:asciiTheme="minorHAnsi" w:hAnsiTheme="minorHAnsi" w:cstheme="minorBidi"/>
      <w:bCs w:val="0"/>
      <w:sz w:val="28"/>
    </w:rPr>
  </w:style>
  <w:style w:type="character" w:customStyle="1" w:styleId="103">
    <w:name w:val="二级标题 Char"/>
    <w:basedOn w:val="29"/>
    <w:link w:val="101"/>
    <w:qFormat/>
    <w:uiPriority w:val="0"/>
    <w:rPr>
      <w:rFonts w:eastAsia="黑体"/>
      <w:bCs w:val="0"/>
      <w:sz w:val="28"/>
    </w:rPr>
  </w:style>
  <w:style w:type="paragraph" w:customStyle="1" w:styleId="104">
    <w:name w:val="三级标题"/>
    <w:basedOn w:val="4"/>
    <w:next w:val="1"/>
    <w:link w:val="105"/>
    <w:qFormat/>
    <w:uiPriority w:val="0"/>
    <w:pPr>
      <w:framePr w:hSpace="0" w:vAnchor="margin" w:hAnchor="text" w:xAlign="left" w:yAlign="inline"/>
      <w:spacing w:before="0" w:after="0" w:line="578" w:lineRule="exact"/>
      <w:ind w:firstLine="560"/>
    </w:pPr>
    <w:rPr>
      <w:rFonts w:eastAsia="楷体"/>
      <w:b w:val="0"/>
      <w:sz w:val="28"/>
    </w:rPr>
  </w:style>
  <w:style w:type="character" w:customStyle="1" w:styleId="105">
    <w:name w:val="三级标题 Char"/>
    <w:basedOn w:val="16"/>
    <w:link w:val="104"/>
    <w:qFormat/>
    <w:uiPriority w:val="0"/>
    <w:rPr>
      <w:rFonts w:eastAsia="楷体" w:asciiTheme="minorHAnsi" w:hAnsiTheme="minorHAnsi" w:cstheme="minorBidi"/>
      <w:sz w:val="28"/>
    </w:rPr>
  </w:style>
  <w:style w:type="paragraph" w:customStyle="1" w:styleId="106">
    <w:name w:val="列出段落2"/>
    <w:basedOn w:val="1"/>
    <w:qFormat/>
    <w:uiPriority w:val="34"/>
    <w:pPr>
      <w:ind w:firstLine="420"/>
    </w:pPr>
  </w:style>
  <w:style w:type="paragraph" w:customStyle="1" w:styleId="107">
    <w:name w:val="刷格式标题"/>
    <w:basedOn w:val="1"/>
    <w:qFormat/>
    <w:uiPriority w:val="0"/>
    <w:pPr>
      <w:adjustRightInd w:val="0"/>
      <w:snapToGrid w:val="0"/>
      <w:spacing w:line="360" w:lineRule="auto"/>
      <w:ind w:firstLine="480" w:firstLineChars="200"/>
    </w:pPr>
    <w:rPr>
      <w:rFonts w:hint="eastAsia" w:ascii="黑体" w:hAnsi="黑体" w:eastAsia="黑体" w:cstheme="minorBidi"/>
      <w:bCs/>
      <w:sz w:val="24"/>
      <w:szCs w:val="24"/>
    </w:rPr>
  </w:style>
  <w:style w:type="paragraph" w:customStyle="1" w:styleId="108">
    <w:name w:val="正文正文"/>
    <w:basedOn w:val="1"/>
    <w:qFormat/>
    <w:uiPriority w:val="0"/>
    <w:pPr>
      <w:adjustRightInd w:val="0"/>
      <w:snapToGrid w:val="0"/>
      <w:spacing w:line="360" w:lineRule="auto"/>
      <w:ind w:firstLine="480" w:firstLineChars="200"/>
    </w:pPr>
    <w:rPr>
      <w:rFonts w:hint="eastAsia" w:ascii="宋体" w:hAnsi="宋体" w:eastAsia="宋体" w:cstheme="minorBidi"/>
      <w:sz w:val="24"/>
      <w:szCs w:val="24"/>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1.emf"/><Relationship Id="rId10" Type="http://schemas.openxmlformats.org/officeDocument/2006/relationships/oleObject" Target="embeddings/oleObject1.bin"/><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0</Words>
  <Characters>0</Characters>
  <Lines>0</Lines>
  <Paragraphs>0</Paragraphs>
  <TotalTime>74</TotalTime>
  <ScaleCrop>false</ScaleCrop>
  <LinksUpToDate>false</LinksUpToDate>
  <CharactersWithSpaces>0</CharactersWithSpaces>
  <Application>WPS Office_11.1.0.9175_F1E327BC-269C-435d-A152-05C5408002CA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2019-10-25T04:55:00Z</dcterms:created>
  <dc:creator>Administrator</dc:creator>
  <cp:lastModifiedBy>TOM</cp:lastModifiedBy>
  <dcterms:modified xsi:type="dcterms:W3CDTF">2019-10-31T05:15:02Z</dcterms:modified>
  <dc:title>4</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ies>
</file>