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10134"/>
      <w:r>
        <w:rPr>
          <w:rFonts w:hint="eastAsia" w:ascii="黑体" w:hAnsi="黑体"/>
          <w:color w:val="auto"/>
        </w:rPr>
        <w:t>1.3.3.4居民企业所得税年度纳税申报（适用核定征收）</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居民企业所得税年度纳税申报（适用核定征收）</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val="en-US" w:eastAsia="zh-CN"/>
        </w:rPr>
        <w:t>办理条件</w:t>
      </w:r>
    </w:p>
    <w:p>
      <w:pPr>
        <w:ind w:firstLine="472"/>
        <w:rPr>
          <w:color w:val="auto"/>
        </w:rPr>
      </w:pPr>
      <w:r>
        <w:rPr>
          <w:rFonts w:hint="eastAsia"/>
          <w:color w:val="auto"/>
        </w:rPr>
        <w:t>按照企业所得税核定征收办法缴纳企业所得税的居民企业依照税收法律、法规、规章及其他有关企业所得税的规定，在规定的纳税期限内向税务机关进行企业所得税年度申报。实行核定定额征收企业所得税的纳税人，不进行汇算清缴。</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rPr>
        <w:t>1.《中华人民共和国税收征收管理法》第二十五条第一款</w:t>
      </w:r>
    </w:p>
    <w:p>
      <w:pPr>
        <w:ind w:firstLine="472"/>
        <w:rPr>
          <w:rFonts w:hint="eastAsia" w:eastAsia="宋体"/>
          <w:color w:val="auto"/>
          <w:lang w:eastAsia="zh-CN"/>
        </w:rPr>
      </w:pPr>
      <w:r>
        <w:rPr>
          <w:rFonts w:hint="eastAsia"/>
          <w:color w:val="auto"/>
          <w:lang w:eastAsia="zh-CN"/>
        </w:rPr>
        <w:t>“</w:t>
      </w:r>
      <w:r>
        <w:rPr>
          <w:rFonts w:hint="eastAsia"/>
          <w:color w:val="auto"/>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r>
        <w:rPr>
          <w:rFonts w:hint="eastAsia"/>
          <w:color w:val="auto"/>
          <w:lang w:eastAsia="zh-CN"/>
        </w:rPr>
        <w:t>”</w:t>
      </w:r>
    </w:p>
    <w:p>
      <w:pPr>
        <w:ind w:firstLine="472"/>
        <w:rPr>
          <w:rFonts w:hint="eastAsia"/>
          <w:color w:val="auto"/>
        </w:rPr>
      </w:pPr>
      <w:r>
        <w:rPr>
          <w:rFonts w:hint="eastAsia"/>
          <w:color w:val="auto"/>
        </w:rPr>
        <w:t>2.《中华人民共和国企业所得税法》第一条、第五十四条</w:t>
      </w:r>
    </w:p>
    <w:p>
      <w:pPr>
        <w:ind w:firstLine="472"/>
        <w:rPr>
          <w:rFonts w:hint="eastAsia" w:eastAsia="宋体"/>
          <w:color w:val="auto"/>
          <w:lang w:eastAsia="zh-CN"/>
        </w:rPr>
      </w:pPr>
      <w:r>
        <w:rPr>
          <w:rFonts w:hint="eastAsia"/>
          <w:color w:val="auto"/>
          <w:lang w:eastAsia="zh-CN"/>
        </w:rPr>
        <w:t>“</w:t>
      </w:r>
      <w:r>
        <w:rPr>
          <w:rFonts w:hint="eastAsia"/>
          <w:color w:val="auto"/>
        </w:rPr>
        <w:t>第一条在中华人民共和国境内，企业和其他取得收入的组织（以下统称企业）为企业所得税的纳税人，依照本法的规定缴纳企业所得税。个人独资企业、合伙企业不适用本法。</w:t>
      </w:r>
    </w:p>
    <w:p>
      <w:pPr>
        <w:ind w:firstLine="472"/>
        <w:rPr>
          <w:rFonts w:hint="eastAsia" w:eastAsia="宋体"/>
          <w:color w:val="auto"/>
          <w:lang w:eastAsia="zh-CN"/>
        </w:rPr>
      </w:pPr>
      <w:r>
        <w:rPr>
          <w:rFonts w:hint="eastAsia"/>
          <w:color w:val="auto"/>
        </w:rPr>
        <w:t>第五十四条 企业所得税分月或者分季预缴。企业应当自月份或者季度终了之日起十五日内，向税务机关报送预缴企业所得税纳税申报表，预缴税款。企业应当自年度终了之日起五个月内，向税务机关报送年度企业所得税纳税申报表，并汇算清缴，结清应缴应退税款。企业在报送企业所得税纳税申报表时，应当按照规定附送财务会计报告和其他有关资料。</w:t>
      </w:r>
      <w:r>
        <w:rPr>
          <w:rFonts w:hint="eastAsia"/>
          <w:color w:val="auto"/>
          <w:lang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1</w:t>
            </w:r>
          </w:p>
        </w:tc>
        <w:tc>
          <w:tcPr>
            <w:tcW w:w="2551" w:type="dxa"/>
            <w:shd w:val="clear" w:color="auto" w:fill="auto"/>
            <w:vAlign w:val="center"/>
          </w:tcPr>
          <w:p>
            <w:pPr>
              <w:pStyle w:val="13"/>
              <w:widowControl/>
              <w:spacing w:beforeAutospacing="0" w:afterAutospacing="0" w:line="280" w:lineRule="exact"/>
              <w:ind w:firstLine="0" w:firstLineChars="0"/>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《中华人民共和国企业所得税月（季）度预缴和年度纳税申报表（B类，2018年版）》</w:t>
            </w:r>
          </w:p>
        </w:tc>
        <w:tc>
          <w:tcPr>
            <w:tcW w:w="709" w:type="dxa"/>
            <w:shd w:val="clear" w:color="auto" w:fill="auto"/>
            <w:vAlign w:val="center"/>
          </w:tcPr>
          <w:p>
            <w:pPr>
              <w:pStyle w:val="13"/>
              <w:widowControl/>
              <w:spacing w:beforeAutospacing="0" w:afterAutospacing="0" w:line="280" w:lineRule="exact"/>
              <w:ind w:firstLine="352" w:firstLineChars="0"/>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2</w:t>
            </w:r>
          </w:p>
        </w:tc>
        <w:tc>
          <w:tcPr>
            <w:tcW w:w="992"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必报</w:t>
            </w:r>
          </w:p>
        </w:tc>
        <w:tc>
          <w:tcPr>
            <w:tcW w:w="1134" w:type="dxa"/>
            <w:shd w:val="clear" w:color="auto" w:fill="auto"/>
            <w:vAlign w:val="center"/>
          </w:tcPr>
          <w:p>
            <w:pPr>
              <w:pStyle w:val="13"/>
              <w:widowControl/>
              <w:spacing w:beforeAutospacing="0" w:afterAutospacing="0" w:line="280" w:lineRule="exact"/>
              <w:ind w:firstLine="0" w:firstLineChars="0"/>
              <w:rPr>
                <w:rFonts w:hint="eastAsia" w:ascii="宋体" w:hAnsi="宋体" w:eastAsia="宋体" w:cs="宋体"/>
                <w:color w:val="auto"/>
                <w:kern w:val="0"/>
                <w:sz w:val="18"/>
                <w:szCs w:val="18"/>
                <w:lang w:val="en-US" w:eastAsia="zh-CN" w:bidi="ar-SA"/>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2</w:t>
            </w:r>
          </w:p>
        </w:tc>
        <w:tc>
          <w:tcPr>
            <w:tcW w:w="2551" w:type="dxa"/>
            <w:shd w:val="clear" w:color="auto" w:fill="auto"/>
            <w:vAlign w:val="center"/>
          </w:tcPr>
          <w:p>
            <w:pPr>
              <w:widowControl/>
              <w:spacing w:line="280" w:lineRule="exact"/>
              <w:ind w:firstLine="0" w:firstLineChars="0"/>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《受控外国企业信息报告表》</w:t>
            </w:r>
          </w:p>
        </w:tc>
        <w:tc>
          <w:tcPr>
            <w:tcW w:w="709" w:type="dxa"/>
            <w:shd w:val="clear" w:color="auto" w:fill="auto"/>
            <w:vAlign w:val="center"/>
          </w:tcPr>
          <w:p>
            <w:pPr>
              <w:pStyle w:val="13"/>
              <w:widowControl/>
              <w:spacing w:beforeAutospacing="0" w:afterAutospacing="0" w:line="280" w:lineRule="exact"/>
              <w:ind w:firstLine="352" w:firstLineChars="0"/>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2</w:t>
            </w:r>
          </w:p>
        </w:tc>
        <w:tc>
          <w:tcPr>
            <w:tcW w:w="992"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条件报送</w:t>
            </w:r>
          </w:p>
        </w:tc>
        <w:tc>
          <w:tcPr>
            <w:tcW w:w="1134" w:type="dxa"/>
            <w:shd w:val="clear" w:color="auto" w:fill="auto"/>
            <w:vAlign w:val="center"/>
          </w:tcPr>
          <w:p>
            <w:pPr>
              <w:pStyle w:val="13"/>
              <w:widowControl/>
              <w:spacing w:beforeAutospacing="0" w:afterAutospacing="0" w:line="280" w:lineRule="exact"/>
              <w:ind w:firstLine="0" w:firstLineChars="0"/>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适用《企业所得税法》第45条情形或者需要适用《特别纳税调整实施办法（试行）》第84条规定的居民企业报送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keepNext w:val="0"/>
        <w:keepLines w:val="0"/>
        <w:pageBreakBefore w:val="0"/>
        <w:widowControl w:val="0"/>
        <w:kinsoku/>
        <w:wordWrap/>
        <w:overflowPunct/>
        <w:topLinePunct w:val="0"/>
        <w:autoSpaceDE/>
        <w:autoSpaceDN/>
        <w:bidi w:val="0"/>
        <w:adjustRightInd/>
        <w:snapToGrid/>
        <w:spacing w:line="240" w:lineRule="auto"/>
        <w:ind w:left="471" w:firstLine="0" w:firstLineChars="0"/>
        <w:textAlignment w:val="auto"/>
        <w:rPr>
          <w:color w:val="auto"/>
        </w:rPr>
      </w:pPr>
      <w:r>
        <w:rPr>
          <w:color w:val="auto"/>
        </w:rPr>
        <w:object>
          <v:shape id="_x0000_i1091" o:spt="75" type="#_x0000_t75" style="height:106.9pt;width:399.75pt;" o:ole="t" filled="f" o:preferrelative="t" stroked="f" coordsize="21600,21600">
            <v:path/>
            <v:fill on="f" focussize="0,0"/>
            <v:stroke on="f"/>
            <v:imagedata r:id="rId11" o:title=""/>
            <o:lock v:ext="edit" aspectratio="t"/>
            <w10:wrap type="none"/>
            <w10:anchorlock/>
          </v:shape>
          <o:OLEObject Type="Embed" ProgID="Visio.Drawing.11" ShapeID="_x0000_i1091"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1.B100000《中华人民共和国企业所得税月（季）度预缴和年度纳税申报表（B类，2018年版）》</w:t>
      </w:r>
    </w:p>
    <w:p>
      <w:pPr>
        <w:ind w:firstLine="472"/>
        <w:rPr>
          <w:rFonts w:hint="default" w:eastAsia="宋体"/>
          <w:color w:val="auto"/>
          <w:lang w:val="en-US" w:eastAsia="zh-CN"/>
        </w:rPr>
      </w:pPr>
      <w:r>
        <w:rPr>
          <w:rFonts w:hint="eastAsia"/>
          <w:color w:val="auto"/>
          <w:lang w:val="en-US" w:eastAsia="zh-CN"/>
        </w:rPr>
        <w:t>2.A06548《受控外国企业信息报告表》</w:t>
      </w:r>
    </w:p>
    <w:p>
      <w:pPr>
        <w:pStyle w:val="3"/>
        <w:ind w:firstLine="552"/>
        <w:rPr>
          <w:color w:val="auto"/>
        </w:rPr>
      </w:pPr>
      <w:r>
        <w:rPr>
          <w:rFonts w:hint="eastAsia"/>
          <w:color w:val="auto"/>
        </w:rPr>
        <w:t>九、注意事项</w:t>
      </w:r>
    </w:p>
    <w:p>
      <w:pPr>
        <w:ind w:firstLine="472"/>
        <w:rPr>
          <w:rFonts w:hint="eastAsia"/>
          <w:color w:val="auto"/>
        </w:rPr>
      </w:pPr>
      <w:r>
        <w:rPr>
          <w:rFonts w:hint="eastAsia"/>
          <w:color w:val="auto"/>
        </w:rPr>
        <w:t>1.年度终了之日起5个月内或在年度中间终止经营活动的应自实际终止经营之日起60日内，向税务机关进行年度纳税申报。纳税申报期限遇最后一日是法定休假日的，以休假日期满的次日为期限的最后一日；在期限内有连续3日以上法定休假日的，按休假日天数顺延。</w:t>
      </w:r>
    </w:p>
    <w:p>
      <w:pPr>
        <w:ind w:firstLine="472"/>
        <w:rPr>
          <w:rFonts w:hint="eastAsia" w:eastAsia="宋体"/>
          <w:color w:val="auto"/>
          <w:lang w:eastAsia="zh-CN"/>
        </w:rPr>
      </w:pPr>
      <w:r>
        <w:rPr>
          <w:rFonts w:hint="eastAsia"/>
          <w:color w:val="auto"/>
        </w:rPr>
        <w:t>2．申报保存时系统对减免申报进行强制监控,只有系统中有减免税的备案信息,申报才允许保存；</w:t>
      </w:r>
    </w:p>
    <w:p>
      <w:pPr>
        <w:ind w:firstLine="472"/>
        <w:rPr>
          <w:rFonts w:hint="eastAsia"/>
          <w:color w:val="auto"/>
        </w:rPr>
      </w:pPr>
      <w:r>
        <w:rPr>
          <w:rFonts w:hint="eastAsia"/>
          <w:color w:val="auto"/>
        </w:rPr>
        <w:t>3.发现申报表错误,可根据情况进行申报表修改、申报表更正、删除申报表、调账凭证调整、更正通知书入库更正等处理；如需调整前期的申报或对前期申报进行补充申报，则通过申报错误更正业务进行处理；如属于纳税评估自查补报，则根据纳税评估环节《税务事项通知书》进行处理。</w:t>
      </w:r>
    </w:p>
    <w:p>
      <w:pPr>
        <w:ind w:firstLine="472"/>
        <w:rPr>
          <w:rFonts w:hint="eastAsia"/>
          <w:color w:val="auto"/>
        </w:rPr>
      </w:pPr>
      <w:r>
        <w:rPr>
          <w:rFonts w:hint="eastAsia"/>
          <w:color w:val="auto"/>
        </w:rPr>
        <w:t>4.纳税人进行年度申报前,应先完成全年的月(季)度预缴申报。</w:t>
      </w:r>
    </w:p>
    <w:p>
      <w:pPr>
        <w:ind w:firstLine="472"/>
        <w:rPr>
          <w:rFonts w:hint="eastAsia" w:eastAsia="宋体"/>
          <w:color w:val="auto"/>
          <w:lang w:eastAsia="zh-CN"/>
        </w:rPr>
      </w:pPr>
      <w:r>
        <w:rPr>
          <w:rFonts w:hint="eastAsia"/>
          <w:color w:val="auto"/>
        </w:rPr>
        <w:t>5.小微企业的相关规定</w:t>
      </w:r>
    </w:p>
    <w:p>
      <w:pPr>
        <w:ind w:firstLine="472"/>
        <w:rPr>
          <w:rFonts w:hint="eastAsia" w:eastAsia="宋体"/>
          <w:color w:val="auto"/>
          <w:lang w:eastAsia="zh-CN"/>
        </w:rPr>
      </w:pPr>
      <w:r>
        <w:rPr>
          <w:rFonts w:hint="eastAsia"/>
          <w:color w:val="auto"/>
        </w:rPr>
        <w:t>自2016年4月1日起，符合条件的小型微利企业，实行按季度申报预缴企业所得税。</w:t>
      </w:r>
    </w:p>
    <w:p>
      <w:pPr>
        <w:ind w:firstLine="472"/>
        <w:rPr>
          <w:rFonts w:hint="eastAsia"/>
          <w:color w:val="auto"/>
        </w:rPr>
      </w:pPr>
      <w:r>
        <w:rPr>
          <w:rFonts w:hint="eastAsia"/>
          <w:color w:val="auto"/>
        </w:rPr>
        <w:t>自2019年1月1日至2021年12月31日，对小型微利企业年应纳税所得额不超过100万元的部分，减按25%计入应纳税所得额，按20%的税率缴纳企业所得税；对年应纳税所得额超过100万元但不超过300万元的部分，减按50%计入应纳税所得额，按20%的税率缴纳企业所得税。</w:t>
      </w:r>
    </w:p>
    <w:p>
      <w:pPr>
        <w:ind w:firstLine="472"/>
        <w:rPr>
          <w:rFonts w:hint="eastAsia"/>
          <w:color w:val="auto"/>
        </w:rPr>
      </w:pPr>
      <w:r>
        <w:rPr>
          <w:rFonts w:hint="eastAsia"/>
          <w:color w:val="auto"/>
        </w:rPr>
        <w:t>上述小型微利企业是指从事国家非限制和禁止行业，且同时符合年度应纳税所得额不超过300万元、从业人数不超过300人、资产总额不超过5000万元等三个条件的企业。</w:t>
      </w:r>
    </w:p>
    <w:p>
      <w:pPr>
        <w:ind w:firstLine="472"/>
        <w:rPr>
          <w:rFonts w:hint="eastAsia"/>
          <w:color w:val="auto"/>
        </w:rPr>
      </w:pPr>
      <w:r>
        <w:rPr>
          <w:rFonts w:hint="eastAsia"/>
          <w:color w:val="auto"/>
        </w:rPr>
        <w:t>上述所称从业人数，包括与企业建立劳动关系的职工人数和企业接受的劳务派遣用工人数。</w:t>
      </w:r>
    </w:p>
    <w:p>
      <w:pPr>
        <w:ind w:firstLine="472"/>
        <w:rPr>
          <w:rFonts w:hint="eastAsia"/>
          <w:color w:val="auto"/>
        </w:rPr>
      </w:pPr>
      <w:r>
        <w:rPr>
          <w:rFonts w:hint="eastAsia"/>
          <w:color w:val="auto"/>
        </w:rPr>
        <w:t>上述所称从业人数和资产总额指标，应按企业全年的季度平均值确定。具体计算公式如下：</w:t>
      </w:r>
    </w:p>
    <w:p>
      <w:pPr>
        <w:ind w:firstLine="472"/>
        <w:rPr>
          <w:rFonts w:hint="eastAsia"/>
          <w:color w:val="auto"/>
        </w:rPr>
      </w:pPr>
      <w:r>
        <w:rPr>
          <w:rFonts w:hint="eastAsia"/>
          <w:color w:val="auto"/>
        </w:rPr>
        <w:t>季度平均值＝（季初值＋季末值）÷2</w:t>
      </w:r>
    </w:p>
    <w:p>
      <w:pPr>
        <w:ind w:firstLine="472"/>
        <w:rPr>
          <w:rFonts w:hint="eastAsia"/>
          <w:color w:val="auto"/>
        </w:rPr>
      </w:pPr>
      <w:r>
        <w:rPr>
          <w:rFonts w:hint="eastAsia"/>
          <w:color w:val="auto"/>
        </w:rPr>
        <w:t>全年季度平均值＝全年各季度平均值之和÷4</w:t>
      </w:r>
    </w:p>
    <w:p>
      <w:pPr>
        <w:ind w:firstLine="472"/>
        <w:rPr>
          <w:rFonts w:hint="eastAsia"/>
          <w:color w:val="auto"/>
        </w:rPr>
      </w:pPr>
      <w:r>
        <w:rPr>
          <w:rFonts w:hint="eastAsia"/>
          <w:color w:val="auto"/>
        </w:rPr>
        <w:t>年度中间开业或者终止经营活动的，以其实际经营期作为一个纳税年度确定上述相关指标。</w:t>
      </w:r>
    </w:p>
    <w:p>
      <w:pPr>
        <w:ind w:firstLine="472"/>
        <w:rPr>
          <w:rFonts w:hint="eastAsia" w:eastAsia="宋体"/>
          <w:color w:val="auto"/>
          <w:lang w:eastAsia="zh-CN"/>
        </w:rPr>
      </w:pPr>
      <w:r>
        <w:rPr>
          <w:rFonts w:hint="eastAsia"/>
          <w:color w:val="auto"/>
        </w:rPr>
        <w:t>6.对实行核定应纳所得税额方式的小型微利企业，税务机关应根据纳税申报表中“税务机关核定应纳所得税额”倒算出减免税额登记在折算表中，再依据折算表，登记减免税登记簿，并核算在“减免税金”科目中。</w:t>
      </w:r>
    </w:p>
    <w:p>
      <w:pPr>
        <w:ind w:firstLine="472"/>
        <w:rPr>
          <w:color w:val="auto"/>
        </w:rPr>
      </w:pPr>
      <w:r>
        <w:rPr>
          <w:rFonts w:hint="eastAsia"/>
          <w:color w:val="auto"/>
        </w:rPr>
        <w:t>7.对年度企业所得税征前减免，税务机关应统一将纳税人年度申报的本年累计减免税额核算在“减免税金”科目中。</w:t>
      </w:r>
    </w:p>
    <w:p>
      <w:pPr>
        <w:ind w:firstLine="472"/>
        <w:rPr>
          <w:color w:val="auto"/>
        </w:rPr>
      </w:pPr>
      <w:r>
        <w:rPr>
          <w:rFonts w:hint="eastAsia"/>
          <w:color w:val="auto"/>
          <w:lang w:val="en-US" w:eastAsia="zh-CN"/>
        </w:rPr>
        <w:t>8</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9</w:t>
      </w:r>
      <w:r>
        <w:rPr>
          <w:rFonts w:hint="eastAsia"/>
          <w:color w:val="auto"/>
        </w:rPr>
        <w:t>.最多跑一次是在资料完整且符合法定受理条件的前提下，最多只需要到税务机关跑一次。</w:t>
      </w:r>
    </w:p>
    <w:p>
      <w:pPr>
        <w:ind w:firstLine="472"/>
        <w:jc w:val="left"/>
        <w:rPr>
          <w:rFonts w:hint="default" w:eastAsia="宋体"/>
          <w:color w:val="auto"/>
          <w:lang w:val="en-US" w:eastAsia="zh-CN"/>
        </w:rPr>
      </w:pPr>
      <w:r>
        <w:rPr>
          <w:rFonts w:hint="eastAsia"/>
          <w:color w:val="auto"/>
          <w:lang w:val="en-US" w:eastAsia="zh-CN"/>
        </w:rPr>
        <w:t>10.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06424CE"/>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2019-10-31T03:45:30Z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