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cs="黑体"/>
          <w:color w:val="auto"/>
        </w:rPr>
      </w:pPr>
      <w:bookmarkStart w:id="0" w:name="_Toc18900"/>
      <w:r>
        <w:rPr>
          <w:rFonts w:hint="eastAsia" w:ascii="黑体" w:hAnsi="黑体" w:cs="黑体"/>
          <w:color w:val="auto"/>
        </w:rPr>
        <w:t>1.1.7.3增值税发票遗失、损毁报告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增值税发票遗失、损毁报告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增值税专用发票、机动车销售统一发票及增值税普通发票丢失、被盗、损毁致无法辨认代码或号码、灭失的，纳税人向税务机关报告，税务机关备案。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1.《中华人民共和国发票管理办法》第二十九条</w:t>
      </w:r>
    </w:p>
    <w:p>
      <w:pPr>
        <w:ind w:firstLine="471" w:firstLineChars="0"/>
        <w:rPr>
          <w:rFonts w:hint="eastAsia"/>
          <w:color w:val="auto"/>
        </w:rPr>
      </w:pPr>
      <w:r>
        <w:rPr>
          <w:rFonts w:hint="eastAsia"/>
          <w:color w:val="auto"/>
        </w:rPr>
        <w:t>“开具发票的单位和个人应当在办理变更或者注销税务登记的同时，办理发票和发票领购簿的变更、缴销手续。”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2.《中华人民共和国发票管理办法实施细则》（国家税务总局令第25号公布，国家税务总局令第37号、第44号、第48号修改）第三十一条</w:t>
      </w:r>
    </w:p>
    <w:p>
      <w:pPr>
        <w:ind w:firstLine="471" w:firstLineChars="0"/>
        <w:rPr>
          <w:rFonts w:hint="eastAsia"/>
          <w:color w:val="auto"/>
        </w:rPr>
      </w:pPr>
      <w:r>
        <w:rPr>
          <w:rFonts w:hint="eastAsia"/>
          <w:color w:val="auto"/>
        </w:rPr>
        <w:t>“使用发票的单位和个人应当妥善保管发票。发生发票丢失情形时，应当于发现丢失当日书面报告税务机关，并登报声明作废。”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《发票挂失/损毁报告表》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《挂失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损毁发票清单》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发票遗失、损毁且发票数量较大，在报告表中无法全部反映的。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025" o:spt="75" type="#_x0000_t75" style="height:133.95pt;width:443.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1.A02023《发票挂失/损毁报告表》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1.纳税人对增值税发票挂失、损毁报备后，违反发票管理规定的，按照规定进行处理。</w:t>
      </w:r>
    </w:p>
    <w:p>
      <w:pPr>
        <w:pStyle w:val="13"/>
        <w:widowControl/>
        <w:spacing w:beforeAutospacing="0" w:afterAutospacing="0" w:line="578" w:lineRule="exact"/>
        <w:ind w:firstLine="472" w:firstLineChars="200"/>
        <w:jc w:val="both"/>
        <w:rPr>
          <w:rFonts w:ascii="宋体" w:hAnsi="宋体" w:eastAsia="宋体" w:cs="微软雅黑"/>
          <w:color w:val="auto"/>
        </w:rPr>
      </w:pPr>
      <w:r>
        <w:rPr>
          <w:rFonts w:hint="eastAsia" w:ascii="宋体" w:hAnsi="宋体" w:eastAsia="宋体" w:cs="微软雅黑"/>
          <w:color w:val="auto"/>
        </w:rPr>
        <w:t>2.如果丢失、被盗发票为税控发票的，还应作失控发票处理。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4.最多跑一次是在资料完整且符合法定受理条件的前提下，最多只需要到税务机关跑一次。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5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left="0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br w:type="page"/>
      </w:r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1BCD015"/>
    <w:multiLevelType w:val="singleLevel"/>
    <w:tmpl w:val="41BCD01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1DDD0490"/>
    <w:rsid w:val="21DB276B"/>
    <w:rsid w:val="21E55FBE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2019-10-31T05:55:43Z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