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13856"/>
      <w:r>
        <w:rPr>
          <w:rFonts w:hint="eastAsia" w:ascii="黑体" w:hAnsi="黑体" w:cs="黑体"/>
          <w:color w:val="auto"/>
        </w:rPr>
        <w:t>1.5.5.3《代理进口货物证明》开具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《代理进口货物证明》开具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left="0" w:firstLine="48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left="0" w:firstLine="48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left="0" w:firstLine="48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left="0" w:firstLine="480"/>
        <w:rPr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 w:ascii="宋体" w:hAnsi="宋体" w:eastAsia="宋体" w:cs="Times New Roman"/>
          <w:color w:val="auto"/>
          <w:sz w:val="24"/>
        </w:rPr>
        <w:t>以双委托方式（生产企业进口料件、出口成品均委托出口企业办理）从事的进料加工业务，委托进口加工贸易料件，受托方申请开具《代理进口货物证明》并转交委托方的，税务机关按规定为其开具。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 w:ascii="宋体" w:hAnsi="宋体" w:eastAsia="宋体" w:cs="Times New Roman"/>
          <w:color w:val="auto"/>
          <w:sz w:val="24"/>
        </w:rPr>
      </w:pPr>
      <w:r>
        <w:rPr>
          <w:rFonts w:hint="eastAsia" w:cs="Times New Roman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color w:val="auto"/>
          <w:sz w:val="24"/>
        </w:rPr>
        <w:t>《国家税务总局关于发布〈出口货物劳务增值税和消费税管理办法〉的公告》（国家税务总局公告2012年第24号）第十条</w:t>
      </w:r>
    </w:p>
    <w:p>
      <w:pPr>
        <w:ind w:firstLine="472"/>
        <w:rPr>
          <w:rFonts w:hint="eastAsia" w:ascii="宋体" w:hAnsi="宋体" w:eastAsia="宋体" w:cs="Times New Roman"/>
          <w:color w:val="auto"/>
          <w:sz w:val="24"/>
        </w:rPr>
      </w:pPr>
      <w:r>
        <w:rPr>
          <w:rFonts w:hint="eastAsia"/>
          <w:color w:val="auto"/>
          <w:kern w:val="0"/>
          <w:lang w:eastAsia="zh-CN"/>
        </w:rPr>
        <w:t>“</w:t>
      </w:r>
      <w:r>
        <w:rPr>
          <w:rFonts w:hint="eastAsia" w:ascii="宋体" w:hAnsi="宋体"/>
          <w:color w:val="auto"/>
          <w:kern w:val="0"/>
        </w:rPr>
        <w:t>十、</w:t>
      </w:r>
      <w:r>
        <w:rPr>
          <w:rFonts w:hint="eastAsia" w:ascii="宋体" w:hAnsi="宋体" w:eastAsia="宋体" w:cs="Times New Roman"/>
          <w:color w:val="auto"/>
          <w:sz w:val="24"/>
        </w:rPr>
        <w:t>有关单证证明的办理</w:t>
      </w:r>
    </w:p>
    <w:p>
      <w:pPr>
        <w:ind w:firstLine="472"/>
        <w:rPr>
          <w:rFonts w:hint="eastAsia" w:ascii="宋体" w:hAnsi="宋体"/>
          <w:color w:val="auto"/>
          <w:kern w:val="0"/>
        </w:rPr>
      </w:pPr>
      <w:r>
        <w:rPr>
          <w:rFonts w:hint="eastAsia" w:ascii="宋体" w:hAnsi="宋体" w:eastAsia="宋体" w:cs="Times New Roman"/>
          <w:color w:val="auto"/>
          <w:sz w:val="24"/>
        </w:rPr>
        <w:t>（二）代理进口货物证明</w:t>
      </w:r>
      <w:r>
        <w:rPr>
          <w:rFonts w:hint="eastAsia" w:ascii="宋体" w:hAnsi="宋体" w:eastAsia="宋体" w:cs="Times New Roman"/>
          <w:color w:val="auto"/>
          <w:sz w:val="24"/>
        </w:rPr>
        <w:br w:type="textWrapping"/>
      </w:r>
      <w:r>
        <w:rPr>
          <w:rFonts w:hint="eastAsia" w:ascii="宋体" w:hAnsi="宋体" w:eastAsia="宋体" w:cs="Times New Roman"/>
          <w:color w:val="auto"/>
          <w:sz w:val="24"/>
        </w:rPr>
        <w:t>　　委托进口加工贸易料件，受托方应及时向主管税务机关申请开具代理进口货物证明，并及时转交委托方。受托方申请开具代理进口货物证明时，应填报《代理进口货物证明申请表》，提供正式申报电子数据及下列资料：</w:t>
      </w:r>
      <w:r>
        <w:rPr>
          <w:rFonts w:hint="eastAsia" w:ascii="宋体" w:hAnsi="宋体" w:eastAsia="宋体" w:cs="Times New Roman"/>
          <w:color w:val="auto"/>
          <w:sz w:val="24"/>
        </w:rPr>
        <w:br w:type="textWrapping"/>
      </w:r>
      <w:r>
        <w:rPr>
          <w:rFonts w:hint="eastAsia" w:ascii="宋体" w:hAnsi="宋体" w:eastAsia="宋体" w:cs="Times New Roman"/>
          <w:color w:val="auto"/>
          <w:sz w:val="24"/>
        </w:rPr>
        <w:t>　　1．加工贸易手册及复印件；</w:t>
      </w:r>
      <w:r>
        <w:rPr>
          <w:rFonts w:hint="eastAsia" w:ascii="宋体" w:hAnsi="宋体" w:eastAsia="宋体" w:cs="Times New Roman"/>
          <w:color w:val="auto"/>
          <w:sz w:val="24"/>
        </w:rPr>
        <w:br w:type="textWrapping"/>
      </w:r>
      <w:r>
        <w:rPr>
          <w:rFonts w:hint="eastAsia" w:ascii="宋体" w:hAnsi="宋体" w:eastAsia="宋体" w:cs="Times New Roman"/>
          <w:color w:val="auto"/>
          <w:sz w:val="24"/>
        </w:rPr>
        <w:t>　　2．进口货物报关单（加工贸易专用）；根据国家税务总局公告2018年第16号第四条[条款失效]</w:t>
      </w:r>
      <w:r>
        <w:rPr>
          <w:rFonts w:hint="eastAsia" w:ascii="宋体" w:hAnsi="宋体" w:eastAsia="宋体" w:cs="Times New Roman"/>
          <w:color w:val="auto"/>
          <w:sz w:val="24"/>
        </w:rPr>
        <w:br w:type="textWrapping"/>
      </w:r>
      <w:r>
        <w:rPr>
          <w:rFonts w:hint="eastAsia" w:ascii="宋体" w:hAnsi="宋体" w:eastAsia="宋体" w:cs="Times New Roman"/>
          <w:color w:val="auto"/>
          <w:sz w:val="24"/>
        </w:rPr>
        <w:t>　　3．代理进口协议原件及复印件；</w:t>
      </w:r>
      <w:r>
        <w:rPr>
          <w:rFonts w:hint="eastAsia" w:ascii="宋体" w:hAnsi="宋体" w:eastAsia="宋体" w:cs="Times New Roman"/>
          <w:color w:val="auto"/>
          <w:sz w:val="24"/>
        </w:rPr>
        <w:br w:type="textWrapping"/>
      </w:r>
      <w:r>
        <w:rPr>
          <w:rFonts w:hint="eastAsia" w:ascii="宋体" w:hAnsi="宋体" w:eastAsia="宋体" w:cs="Times New Roman"/>
          <w:color w:val="auto"/>
          <w:sz w:val="24"/>
        </w:rPr>
        <w:t>　　4．主管税务机关要求报送的其他资料。</w:t>
      </w:r>
      <w:r>
        <w:rPr>
          <w:rFonts w:hint="eastAsia"/>
          <w:color w:val="auto"/>
          <w:kern w:val="0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top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《代理进口货物证明申请表》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加工贸易手册复印件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代理进口协议复印件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1" w:firstLine="0" w:firstLineChars="0"/>
        <w:textAlignment w:val="auto"/>
        <w:rPr>
          <w:color w:val="auto"/>
        </w:rPr>
      </w:pPr>
      <w:r>
        <w:rPr>
          <w:color w:val="auto"/>
        </w:rPr>
        <w:object>
          <v:shape id="_x0000_i1133" o:spt="75" type="#_x0000_t75" style="height:106.8pt;width:385.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Visio.Drawing.11" ShapeID="_x0000_i1133" DrawAspect="Content" ObjectID="_1468075725" r:id="rId10">
            <o:LockedField>false</o:LockedField>
          </o:OLEObject>
        </w:object>
      </w:r>
    </w:p>
    <w:p>
      <w:pPr>
        <w:ind w:left="0" w:leftChars="0" w:firstLine="0" w:firstLineChars="0"/>
        <w:rPr>
          <w:color w:val="auto"/>
        </w:rPr>
      </w:pP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1.A08056《代理进口货物证明申请表》(A08056《代理进口货物证明申请表》（填写样例）)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1.纳税人对报送资料的真实性和合法性承担责任。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09BBEF"/>
    <w:multiLevelType w:val="singleLevel"/>
    <w:tmpl w:val="E609BBE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6A71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2019-10-31T04:52:42Z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