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s="黑体"/>
          <w:color w:val="auto"/>
        </w:rPr>
      </w:pPr>
      <w:bookmarkStart w:id="1" w:name="_GoBack"/>
      <w:bookmarkEnd w:id="1"/>
      <w:bookmarkStart w:id="0" w:name="_Toc1756"/>
      <w:r>
        <w:rPr>
          <w:rFonts w:hint="eastAsia" w:ascii="黑体" w:hAnsi="黑体" w:cs="黑体"/>
          <w:color w:val="auto"/>
        </w:rPr>
        <w:t>1.1.5.6纳税人放弃免（减）税权声明</w:t>
      </w:r>
      <w:bookmarkEnd w:id="0"/>
    </w:p>
    <w:p>
      <w:pPr>
        <w:pStyle w:val="3"/>
        <w:ind w:firstLine="552"/>
        <w:rPr>
          <w:color w:val="auto"/>
        </w:rPr>
      </w:pPr>
      <w:r>
        <w:rPr>
          <w:color w:val="auto"/>
        </w:rPr>
        <w:t>一、事项名称</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纳税人放弃免（减）税权声明</w:t>
      </w:r>
    </w:p>
    <w:p>
      <w:pPr>
        <w:pStyle w:val="3"/>
        <w:ind w:firstLine="552"/>
        <w:rPr>
          <w:color w:val="auto"/>
        </w:rPr>
      </w:pPr>
      <w:r>
        <w:rPr>
          <w:color w:val="auto"/>
        </w:rPr>
        <w:t>二、事项类别</w:t>
      </w:r>
    </w:p>
    <w:p>
      <w:pPr>
        <w:pStyle w:val="47"/>
        <w:numPr>
          <w:ilvl w:val="0"/>
          <w:numId w:val="3"/>
        </w:numPr>
        <w:ind w:firstLineChars="0"/>
        <w:rPr>
          <w:color w:val="auto"/>
        </w:rPr>
      </w:pPr>
      <w:r>
        <w:rPr>
          <w:color w:val="auto"/>
        </w:rPr>
        <w:t>发起方式：人工发起（纳税人）</w:t>
      </w:r>
    </w:p>
    <w:p>
      <w:pPr>
        <w:pStyle w:val="47"/>
        <w:numPr>
          <w:ilvl w:val="0"/>
          <w:numId w:val="3"/>
        </w:numPr>
        <w:ind w:firstLineChars="0"/>
        <w:rPr>
          <w:color w:val="auto"/>
        </w:rPr>
      </w:pPr>
      <w:r>
        <w:rPr>
          <w:color w:val="auto"/>
        </w:rPr>
        <w:t>办结方式：即办</w:t>
      </w:r>
    </w:p>
    <w:p>
      <w:pPr>
        <w:pStyle w:val="47"/>
        <w:numPr>
          <w:ilvl w:val="0"/>
          <w:numId w:val="3"/>
        </w:numPr>
        <w:ind w:firstLineChars="0"/>
        <w:rPr>
          <w:color w:val="auto"/>
        </w:rPr>
      </w:pPr>
      <w:r>
        <w:rPr>
          <w:color w:val="auto"/>
        </w:rPr>
        <w:t>全省通办：否</w:t>
      </w:r>
    </w:p>
    <w:p>
      <w:pPr>
        <w:pStyle w:val="47"/>
        <w:numPr>
          <w:ilvl w:val="0"/>
          <w:numId w:val="3"/>
        </w:numPr>
        <w:ind w:firstLineChars="0"/>
        <w:rPr>
          <w:color w:val="auto"/>
        </w:rPr>
      </w:pPr>
      <w:r>
        <w:rPr>
          <w:color w:val="auto"/>
        </w:rPr>
        <w:t>网上办理：是</w:t>
      </w:r>
    </w:p>
    <w:p>
      <w:pPr>
        <w:pStyle w:val="47"/>
        <w:numPr>
          <w:ilvl w:val="0"/>
          <w:numId w:val="3"/>
        </w:numPr>
        <w:ind w:firstLineChars="0"/>
        <w:rPr>
          <w:color w:val="auto"/>
        </w:rPr>
      </w:pPr>
      <w:r>
        <w:rPr>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eastAsia="黑体" w:asciiTheme="majorHAnsi" w:hAnsiTheme="majorHAnsi" w:cstheme="majorBidi"/>
          <w:bCs/>
          <w:color w:val="auto"/>
          <w:sz w:val="28"/>
          <w:szCs w:val="32"/>
          <w:lang w:eastAsia="zh-CN"/>
        </w:rPr>
        <w:t>办理条件</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1.纳税人销售货物或者应税劳务适用免税规定的，可以放弃免税，依照条例的规定缴纳增值税。放弃免税后，36个月内不得再申请免税。</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2.生产和销售免征增值税货物或劳务的纳税人要求放弃免税权，应当以书面形式提交放弃免税权声明，报主管税务机关备案。纳税人自提交声明料的次月起，按照现行有关规定计算缴纳增值税。</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3.纳税人一经放弃免税权，其生产销售的全部增值税应税货物或劳务均应按照适用税率征税，不得选择某一免税项目放弃免税权，也不得根据不同的销售对象选择部分货物或劳务放弃免税权。</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4.纳税人发生应税行为适用免税、减税规定的，可以放弃免税、减税，依照本办法的规定缴纳增值税。放弃免税、减税后，36个月内不得再申请免税、减税。</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5.纳税人销售自己使用过的固定资产，适用简易办法依照3%征收率减按2%征收增值税政策的，可以放弃减税，按照简易办法依照3%征收率缴纳增值税，并可以开具增值税专用发票。</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6.适用增值税免税政策的出口货物劳务,出口企业或其他单位如果放弃免税，实行按内销货物征税的，需向主管税务机关提供《出口货物劳务放弃免税权声明表》及相关资料，主管税务机关应结合其提供的资料办理相关备案手续。自备案次月起执行征税政策，36个月内不得变更。</w:t>
      </w:r>
    </w:p>
    <w:p>
      <w:pPr>
        <w:pStyle w:val="3"/>
        <w:ind w:firstLine="552"/>
        <w:rPr>
          <w:color w:val="auto"/>
        </w:rPr>
      </w:pPr>
      <w:r>
        <w:rPr>
          <w:rFonts w:hint="eastAsia"/>
          <w:color w:val="auto"/>
        </w:rPr>
        <w:t>四、设定依据</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1.《中华人民共和国增值税暂行条例实施细则》第三十六条</w:t>
      </w:r>
    </w:p>
    <w:p>
      <w:pPr>
        <w:ind w:firstLine="471" w:firstLineChars="0"/>
        <w:rPr>
          <w:rFonts w:hint="eastAsia"/>
          <w:color w:val="auto"/>
        </w:rPr>
      </w:pPr>
      <w:r>
        <w:rPr>
          <w:rFonts w:hint="eastAsia"/>
          <w:color w:val="auto"/>
        </w:rPr>
        <w:t>“纳税人销售货物或者应税劳务适用免税规定的，可以放弃免税，依照条例的规定缴纳增值税。放弃免税后，36个月内不得再申请免税。”</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2.《国家税务总局关于发布〈出口货物劳务增值税和消费税管理办法〉的公告》（国家税务总局公告2012年第24号）第十一条第八款</w:t>
      </w:r>
    </w:p>
    <w:p>
      <w:pPr>
        <w:ind w:firstLine="471" w:firstLineChars="0"/>
        <w:rPr>
          <w:rFonts w:hint="eastAsia"/>
          <w:color w:val="auto"/>
        </w:rPr>
      </w:pPr>
      <w:r>
        <w:rPr>
          <w:rFonts w:hint="eastAsia"/>
          <w:color w:val="auto"/>
        </w:rPr>
        <w:t>“适用增值税免税政策的出口货物劳务，出口企业或其他单位如果放弃免税，实行按内销货物征税的，应向主管税务机关提出书面报告，一旦放弃免税，36个月内不得更改。”</w:t>
      </w:r>
    </w:p>
    <w:p>
      <w:pPr>
        <w:pStyle w:val="3"/>
        <w:ind w:firstLine="552"/>
        <w:rPr>
          <w:color w:val="auto"/>
        </w:rPr>
      </w:pPr>
      <w:r>
        <w:rPr>
          <w:rFonts w:hint="eastAsia"/>
          <w:color w:val="auto"/>
        </w:rPr>
        <w:t>五、办理材料</w:t>
      </w:r>
    </w:p>
    <w:tbl>
      <w:tblPr>
        <w:tblStyle w:val="15"/>
        <w:tblW w:w="8578"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24"/>
        <w:gridCol w:w="2107"/>
        <w:gridCol w:w="851"/>
        <w:gridCol w:w="992"/>
        <w:gridCol w:w="1436"/>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92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107"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436"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92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107"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《增值税纳税人放弃免税权声明表》</w:t>
            </w:r>
          </w:p>
        </w:tc>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条件必报</w:t>
            </w:r>
          </w:p>
        </w:tc>
        <w:tc>
          <w:tcPr>
            <w:tcW w:w="1436"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增值税纳税人放弃免（减）税权的情形（出口企业放弃退（免）税除外）</w:t>
            </w:r>
          </w:p>
        </w:tc>
        <w:tc>
          <w:tcPr>
            <w:tcW w:w="1134" w:type="dxa"/>
            <w:vAlign w:val="center"/>
          </w:tcPr>
          <w:p>
            <w:pPr>
              <w:pStyle w:val="13"/>
              <w:widowControl/>
              <w:spacing w:before="100" w:after="100" w:line="280" w:lineRule="exact"/>
              <w:jc w:val="center"/>
              <w:rPr>
                <w:rFonts w:ascii="宋体" w:hAnsi="宋体" w:eastAsia="宋体" w:cs="宋体"/>
                <w:color w:val="auto"/>
                <w:sz w:val="18"/>
                <w:szCs w:val="18"/>
              </w:rPr>
            </w:pPr>
            <w:r>
              <w:rPr>
                <w:rFonts w:hint="eastAsia" w:ascii="宋体" w:hAnsi="宋体" w:eastAsia="宋体" w:cs="宋体"/>
                <w:color w:val="auto"/>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92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2107"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olor w:val="auto"/>
                <w:sz w:val="18"/>
                <w:szCs w:val="18"/>
              </w:rPr>
              <w:t>《出口货物劳务放弃免税权声明表》及电子数据</w:t>
            </w:r>
          </w:p>
        </w:tc>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条件必报</w:t>
            </w:r>
          </w:p>
        </w:tc>
        <w:tc>
          <w:tcPr>
            <w:tcW w:w="1436"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适用增值税免税政策的出口货物劳务，出口企业或</w:t>
            </w:r>
            <w:r>
              <w:rPr>
                <w:rFonts w:cs="宋体"/>
                <w:color w:val="auto"/>
                <w:kern w:val="0"/>
                <w:sz w:val="18"/>
                <w:szCs w:val="18"/>
              </w:rPr>
              <w:t>其他单位</w:t>
            </w:r>
            <w:r>
              <w:rPr>
                <w:rFonts w:hint="eastAsia" w:cs="宋体"/>
                <w:color w:val="auto"/>
                <w:kern w:val="0"/>
                <w:sz w:val="18"/>
                <w:szCs w:val="18"/>
              </w:rPr>
              <w:t>放弃免税的情形</w:t>
            </w:r>
          </w:p>
        </w:tc>
        <w:tc>
          <w:tcPr>
            <w:tcW w:w="1134" w:type="dxa"/>
            <w:vAlign w:val="center"/>
          </w:tcPr>
          <w:p>
            <w:pPr>
              <w:pStyle w:val="13"/>
              <w:widowControl/>
              <w:spacing w:before="100" w:after="100" w:line="280" w:lineRule="exact"/>
              <w:jc w:val="center"/>
              <w:rPr>
                <w:rFonts w:ascii="宋体" w:hAnsi="宋体" w:eastAsia="宋体" w:cs="宋体"/>
                <w:color w:val="auto"/>
                <w:sz w:val="18"/>
                <w:szCs w:val="18"/>
              </w:rPr>
            </w:pPr>
            <w:r>
              <w:rPr>
                <w:rFonts w:hint="eastAsia" w:ascii="宋体" w:hAnsi="宋体" w:eastAsia="宋体" w:cs="宋体"/>
                <w:color w:val="auto"/>
                <w:sz w:val="18"/>
                <w:szCs w:val="18"/>
              </w:rPr>
              <w:t>税务机关留存1份</w:t>
            </w:r>
          </w:p>
        </w:tc>
        <w:tc>
          <w:tcPr>
            <w:tcW w:w="1134" w:type="dxa"/>
            <w:shd w:val="clear" w:color="auto" w:fill="auto"/>
          </w:tcPr>
          <w:p>
            <w:pPr>
              <w:ind w:firstLine="352"/>
              <w:rPr>
                <w:rFonts w:cs="宋体"/>
                <w:color w:val="auto"/>
                <w:kern w:val="0"/>
                <w:sz w:val="18"/>
                <w:szCs w:val="18"/>
              </w:rPr>
            </w:pPr>
          </w:p>
          <w:p>
            <w:pPr>
              <w:ind w:firstLine="352"/>
              <w:rPr>
                <w:color w:val="auto"/>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924"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3</w:t>
            </w:r>
          </w:p>
        </w:tc>
        <w:tc>
          <w:tcPr>
            <w:tcW w:w="2107"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税务登记证副本</w:t>
            </w:r>
          </w:p>
        </w:tc>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436"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未实行“多证合一、一照一码、两证整合”登记模式的纳税人报送，已实行实名办税的纳税人可取消报送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tcPr>
          <w:p>
            <w:pPr>
              <w:ind w:firstLine="352"/>
              <w:rPr>
                <w:rFonts w:cs="宋体"/>
                <w:color w:val="auto"/>
                <w:kern w:val="0"/>
                <w:sz w:val="18"/>
                <w:szCs w:val="18"/>
              </w:rPr>
            </w:pPr>
          </w:p>
          <w:p>
            <w:pPr>
              <w:ind w:firstLine="352"/>
              <w:rPr>
                <w:color w:val="auto"/>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924"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4</w:t>
            </w:r>
          </w:p>
        </w:tc>
        <w:tc>
          <w:tcPr>
            <w:tcW w:w="2107"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纳税人身份证件</w:t>
            </w:r>
          </w:p>
        </w:tc>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436"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不需办理税务登记的纳税</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tcPr>
          <w:p>
            <w:pPr>
              <w:ind w:firstLine="352"/>
              <w:rPr>
                <w:color w:val="auto"/>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ind w:left="472" w:firstLine="0" w:firstLineChars="0"/>
        <w:rPr>
          <w:color w:val="auto"/>
        </w:rPr>
      </w:pPr>
      <w:r>
        <w:rPr>
          <w:color w:val="auto"/>
        </w:rPr>
        <w:pict>
          <v:shape id="_x0000_s1038" o:spid="_x0000_s1038" o:spt="75" type="#_x0000_t75" style="position:absolute;left:0pt;margin-left:8.6pt;margin-top:16.6pt;height:104.45pt;width:439.3pt;mso-wrap-distance-bottom:0pt;mso-wrap-distance-left:9pt;mso-wrap-distance-right:9pt;mso-wrap-distance-top:0pt;z-index:251697152;mso-width-relative:page;mso-height-relative:page;" o:ole="t" filled="f" o:preferrelative="t" stroked="f" coordsize="21600,21600">
            <v:path/>
            <v:fill on="f" focussize="0,0"/>
            <v:stroke on="f" joinstyle="miter"/>
            <v:imagedata r:id="rId11" o:title=""/>
            <o:lock v:ext="edit" aspectratio="f"/>
            <w10:wrap type="square"/>
          </v:shape>
          <o:OLEObject Type="Embed" ProgID="Visio.Drawing.11" ShapeID="_x0000_s1038" DrawAspect="Content" ObjectID="_1468075725" r:id="rId10">
            <o:LockedField>false</o:LockedField>
          </o:OLEObject>
        </w:pi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w:t>
      </w:r>
      <w:r>
        <w:rPr>
          <w:color w:val="auto"/>
        </w:rPr>
        <w:t>A03036《增值税纳税人放弃免税权声明表》</w:t>
      </w:r>
    </w:p>
    <w:p>
      <w:pPr>
        <w:ind w:firstLine="472"/>
        <w:rPr>
          <w:color w:val="auto"/>
        </w:rPr>
      </w:pPr>
      <w:r>
        <w:rPr>
          <w:rFonts w:hint="eastAsia"/>
          <w:color w:val="auto"/>
        </w:rPr>
        <w:t>2.</w:t>
      </w:r>
      <w:r>
        <w:rPr>
          <w:color w:val="auto"/>
        </w:rPr>
        <w:t>A03039《出口货物劳务放弃免税权声明表》</w:t>
      </w:r>
      <w:r>
        <w:rPr>
          <w:rFonts w:hint="eastAsia"/>
          <w:color w:val="auto"/>
        </w:rPr>
        <w:t>(</w:t>
      </w:r>
      <w:r>
        <w:rPr>
          <w:color w:val="auto"/>
        </w:rPr>
        <w:t>A03039</w:t>
      </w:r>
      <w:r>
        <w:rPr>
          <w:rFonts w:hint="eastAsia" w:cs="宋体"/>
          <w:color w:val="auto"/>
          <w:kern w:val="0"/>
          <w:sz w:val="22"/>
        </w:rPr>
        <w:t>《出口货物劳务放弃免税权声明表》（填写样例）</w:t>
      </w:r>
      <w:r>
        <w:rPr>
          <w:rFonts w:hint="eastAsia"/>
          <w:color w:val="auto"/>
        </w:rPr>
        <w:t>)</w:t>
      </w:r>
    </w:p>
    <w:p>
      <w:pPr>
        <w:pStyle w:val="3"/>
        <w:ind w:firstLine="552"/>
        <w:rPr>
          <w:color w:val="auto"/>
        </w:rPr>
      </w:pPr>
      <w:r>
        <w:rPr>
          <w:rFonts w:hint="eastAsia"/>
          <w:color w:val="auto"/>
        </w:rPr>
        <w:t>九、注意事项</w:t>
      </w:r>
    </w:p>
    <w:p>
      <w:pPr>
        <w:ind w:firstLine="472"/>
        <w:rPr>
          <w:color w:val="auto"/>
        </w:rPr>
      </w:pPr>
      <w:r>
        <w:rPr>
          <w:rFonts w:hint="eastAsia"/>
          <w:color w:val="auto"/>
        </w:rPr>
        <w:t>1</w:t>
      </w:r>
      <w:r>
        <w:rPr>
          <w:color w:val="auto"/>
        </w:rPr>
        <w:t>.纳税人使用符合电子签名法规定条件的电子签名，与手写签名或者盖章具有同等法律效力。</w:t>
      </w:r>
    </w:p>
    <w:p>
      <w:pPr>
        <w:ind w:firstLine="472"/>
        <w:rPr>
          <w:color w:val="auto"/>
        </w:rPr>
      </w:pPr>
      <w:r>
        <w:rPr>
          <w:rFonts w:hint="eastAsia"/>
          <w:color w:val="auto"/>
        </w:rPr>
        <w:t>2</w:t>
      </w:r>
      <w:r>
        <w:rPr>
          <w:color w:val="auto"/>
        </w:rPr>
        <w:t>.纳税人提供的各项资料为复印件的，均须注明“与原件一致”并签章。</w:t>
      </w:r>
    </w:p>
    <w:p>
      <w:pPr>
        <w:ind w:firstLine="472"/>
        <w:rPr>
          <w:color w:val="auto"/>
        </w:rPr>
      </w:pPr>
      <w:r>
        <w:rPr>
          <w:rFonts w:hint="eastAsia"/>
          <w:color w:val="auto"/>
        </w:rPr>
        <w:t>3</w:t>
      </w:r>
      <w:r>
        <w:rPr>
          <w:color w:val="auto"/>
        </w:rPr>
        <w:t>.纳税人在免税期内购进用于免税项目的应税行为所取得的增值税扣税凭证，一律不得抵扣。</w:t>
      </w:r>
    </w:p>
    <w:p>
      <w:pPr>
        <w:ind w:firstLine="472"/>
        <w:rPr>
          <w:color w:val="auto"/>
        </w:rPr>
      </w:pPr>
      <w:r>
        <w:rPr>
          <w:rFonts w:hint="eastAsia"/>
          <w:color w:val="auto"/>
        </w:rPr>
        <w:t>4.纳税人对报送资料的真实性和合法性承担责任。</w:t>
      </w:r>
    </w:p>
    <w:p>
      <w:pPr>
        <w:ind w:firstLine="472"/>
        <w:jc w:val="left"/>
        <w:rPr>
          <w:color w:val="auto"/>
        </w:rPr>
      </w:pPr>
      <w:r>
        <w:rPr>
          <w:rFonts w:hint="eastAsia"/>
          <w:color w:val="auto"/>
        </w:rPr>
        <w:t>5.最多跑一次是在资料完整且符合法定受理条件的前提下，最多只需要到税务机关跑一次。</w:t>
      </w:r>
    </w:p>
    <w:p>
      <w:pPr>
        <w:ind w:firstLine="472"/>
        <w:jc w:val="left"/>
        <w:rPr>
          <w:color w:val="auto"/>
        </w:rPr>
      </w:pPr>
      <w:r>
        <w:rPr>
          <w:rFonts w:hint="eastAsia"/>
          <w:color w:val="auto"/>
        </w:rPr>
        <w:t>6.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627583"/>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2019-10-31T03:34:30Z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