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1" w:name="_GoBack"/>
      <w:bookmarkEnd w:id="1"/>
      <w:bookmarkStart w:id="0" w:name="_Toc25549"/>
      <w:r>
        <w:rPr>
          <w:rFonts w:hint="eastAsia" w:ascii="黑体" w:hAnsi="黑体"/>
          <w:color w:val="auto"/>
        </w:rPr>
        <w:t>1.5.1.1税收完税证明开具</w:t>
      </w:r>
      <w:bookmarkEnd w:id="0"/>
    </w:p>
    <w:p>
      <w:pPr>
        <w:pStyle w:val="3"/>
        <w:ind w:firstLine="552"/>
        <w:rPr>
          <w:color w:val="auto"/>
        </w:rPr>
      </w:pPr>
      <w:r>
        <w:rPr>
          <w:color w:val="auto"/>
        </w:rPr>
        <w:t>一、事项名称</w:t>
      </w:r>
    </w:p>
    <w:p>
      <w:pPr>
        <w:ind w:firstLine="472"/>
        <w:contextualSpacing/>
        <w:rPr>
          <w:rFonts w:hint="eastAsia" w:ascii="宋体" w:hAnsi="宋体" w:eastAsia="宋体" w:cs="Times New Roman"/>
          <w:color w:val="auto"/>
          <w:sz w:val="24"/>
          <w:szCs w:val="22"/>
        </w:rPr>
      </w:pPr>
      <w:r>
        <w:rPr>
          <w:rFonts w:hint="eastAsia" w:ascii="宋体" w:hAnsi="宋体" w:eastAsia="宋体" w:cs="Times New Roman"/>
          <w:color w:val="auto"/>
          <w:sz w:val="24"/>
          <w:szCs w:val="22"/>
        </w:rPr>
        <w:t>税收完税证明开具</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全省通办：是</w:t>
      </w:r>
    </w:p>
    <w:p>
      <w:pPr>
        <w:pStyle w:val="47"/>
        <w:numPr>
          <w:ilvl w:val="0"/>
          <w:numId w:val="3"/>
        </w:numPr>
        <w:ind w:firstLineChars="0"/>
        <w:rPr>
          <w:color w:val="auto"/>
        </w:rPr>
      </w:pPr>
      <w:r>
        <w:rPr>
          <w:color w:val="auto"/>
        </w:rPr>
        <w:t>网上办理：是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eastAsia="zh-CN"/>
        </w:rPr>
        <w:t>办理条件</w:t>
      </w:r>
    </w:p>
    <w:p>
      <w:pPr>
        <w:ind w:firstLine="480"/>
        <w:rPr>
          <w:color w:val="auto"/>
        </w:rPr>
      </w:pPr>
      <w:r>
        <w:rPr>
          <w:color w:val="auto"/>
        </w:rPr>
        <w:t>1.税收完税证明是税务机关为证明纳税人已经缴纳税款或者已经退还纳税人税款而开具的凭证。</w:t>
      </w:r>
      <w:r>
        <w:rPr>
          <w:rFonts w:hint="eastAsia"/>
          <w:color w:val="auto"/>
        </w:rPr>
        <w:t>税收完税证明分表格式和文书式两种。开具税收完税证明是指税务机关按规定要求为纳税人开具相关纳税证明文书的业务活动，</w:t>
      </w:r>
      <w:r>
        <w:rPr>
          <w:color w:val="auto"/>
        </w:rPr>
        <w:t>其适用范围是：</w:t>
      </w:r>
    </w:p>
    <w:p>
      <w:pPr>
        <w:ind w:firstLine="480"/>
        <w:rPr>
          <w:color w:val="auto"/>
        </w:rPr>
      </w:pPr>
      <w:r>
        <w:rPr>
          <w:rFonts w:hint="eastAsia"/>
          <w:color w:val="auto"/>
        </w:rPr>
        <w:t>（</w:t>
      </w:r>
      <w:r>
        <w:rPr>
          <w:color w:val="auto"/>
        </w:rPr>
        <w:t>1</w:t>
      </w:r>
      <w:r>
        <w:rPr>
          <w:rFonts w:hint="eastAsia"/>
          <w:color w:val="auto"/>
        </w:rPr>
        <w:t>）通过横向联网电子缴税系统完成税（费</w:t>
      </w:r>
      <w:r>
        <w:rPr>
          <w:color w:val="auto"/>
        </w:rPr>
        <w:t>）</w:t>
      </w:r>
      <w:r>
        <w:rPr>
          <w:rFonts w:hint="eastAsia"/>
          <w:color w:val="auto"/>
        </w:rPr>
        <w:t>款的缴纳或者退还后，纳税人、扣缴义务人、代征代售人、</w:t>
      </w:r>
      <w:r>
        <w:rPr>
          <w:color w:val="auto"/>
        </w:rPr>
        <w:t>缴费人</w:t>
      </w:r>
      <w:r>
        <w:rPr>
          <w:rFonts w:hint="eastAsia"/>
          <w:color w:val="auto"/>
        </w:rPr>
        <w:t>需要纸质税收票证的，税务机关应当开具。</w:t>
      </w:r>
    </w:p>
    <w:p>
      <w:pPr>
        <w:ind w:firstLine="480"/>
        <w:rPr>
          <w:color w:val="auto"/>
        </w:rPr>
      </w:pPr>
      <w:r>
        <w:rPr>
          <w:rFonts w:hint="eastAsia"/>
          <w:color w:val="auto"/>
        </w:rPr>
        <w:t>（</w:t>
      </w:r>
      <w:r>
        <w:rPr>
          <w:color w:val="auto"/>
        </w:rPr>
        <w:t>2</w:t>
      </w:r>
      <w:r>
        <w:rPr>
          <w:rFonts w:hint="eastAsia"/>
          <w:color w:val="auto"/>
        </w:rPr>
        <w:t>）扣缴义务人代扣代收税款后，已经向纳税人开具税法规定或国家税务总局认可的记载完税情况的其他凭证，纳税人需要换开正式完税凭证的；</w:t>
      </w:r>
    </w:p>
    <w:p>
      <w:pPr>
        <w:ind w:firstLine="480"/>
        <w:rPr>
          <w:color w:val="auto"/>
        </w:rPr>
      </w:pPr>
      <w:r>
        <w:rPr>
          <w:rFonts w:hint="eastAsia"/>
          <w:color w:val="auto"/>
        </w:rPr>
        <w:t>（</w:t>
      </w:r>
      <w:r>
        <w:rPr>
          <w:color w:val="auto"/>
        </w:rPr>
        <w:t>3</w:t>
      </w:r>
      <w:r>
        <w:rPr>
          <w:rFonts w:hint="eastAsia"/>
          <w:color w:val="auto"/>
        </w:rPr>
        <w:t>）纳税人遗失已完税的各种税收票证（《出口货物完税分割单》、印花税票和《印花税票销售凭证》除外），需要重新开具的；</w:t>
      </w:r>
    </w:p>
    <w:p>
      <w:pPr>
        <w:tabs>
          <w:tab w:val="left" w:pos="6630"/>
        </w:tabs>
        <w:ind w:firstLine="480"/>
        <w:rPr>
          <w:color w:val="auto"/>
        </w:rPr>
      </w:pPr>
      <w:r>
        <w:rPr>
          <w:rFonts w:hint="eastAsia"/>
          <w:color w:val="auto"/>
        </w:rPr>
        <w:t>（</w:t>
      </w:r>
      <w:r>
        <w:rPr>
          <w:color w:val="auto"/>
        </w:rPr>
        <w:t>4</w:t>
      </w:r>
      <w:r>
        <w:rPr>
          <w:rFonts w:hint="eastAsia"/>
          <w:color w:val="auto"/>
        </w:rPr>
        <w:t>）对纳税人特定期间完税情况出具证明的；</w:t>
      </w:r>
      <w:r>
        <w:rPr>
          <w:color w:val="auto"/>
        </w:rPr>
        <w:tab/>
      </w:r>
    </w:p>
    <w:p>
      <w:pPr>
        <w:ind w:firstLine="480"/>
        <w:rPr>
          <w:color w:val="auto"/>
        </w:rPr>
      </w:pPr>
      <w:r>
        <w:rPr>
          <w:rFonts w:hint="eastAsia"/>
          <w:color w:val="auto"/>
        </w:rPr>
        <w:t>（</w:t>
      </w:r>
      <w:r>
        <w:rPr>
          <w:color w:val="auto"/>
        </w:rPr>
        <w:t>5</w:t>
      </w:r>
      <w:r>
        <w:rPr>
          <w:rFonts w:hint="eastAsia"/>
          <w:color w:val="auto"/>
        </w:rPr>
        <w:t>）国家税务总局规定的其他需要为纳税人开具完税凭证情形。</w:t>
      </w:r>
    </w:p>
    <w:p>
      <w:pPr>
        <w:ind w:firstLine="480"/>
        <w:rPr>
          <w:color w:val="auto"/>
        </w:rPr>
      </w:pPr>
      <w:r>
        <w:rPr>
          <w:color w:val="auto"/>
        </w:rPr>
        <w:t>2.纳税人遗失已完税税收票证需要税务机关另行提供的，税款经核实确已缴纳入库或从国库退还的，税务机关应当开具税收完税证明或提供原完税税收票证复印件。</w:t>
      </w:r>
    </w:p>
    <w:p>
      <w:pPr>
        <w:ind w:firstLine="480"/>
        <w:rPr>
          <w:color w:val="auto"/>
        </w:rPr>
      </w:pPr>
      <w:r>
        <w:rPr>
          <w:color w:val="auto"/>
        </w:rPr>
        <w:t>3.扣缴义务人未按规定为纳税人开具税收票证的，税务机关核实税款缴纳情况后，应当为纳税人开具税收完税证明（</w:t>
      </w:r>
      <w:r>
        <w:rPr>
          <w:rFonts w:hint="eastAsia"/>
          <w:color w:val="auto"/>
        </w:rPr>
        <w:t>表格式）。</w:t>
      </w:r>
    </w:p>
    <w:p>
      <w:pPr>
        <w:ind w:firstLine="480"/>
        <w:rPr>
          <w:color w:val="auto"/>
        </w:rPr>
      </w:pPr>
      <w:r>
        <w:rPr>
          <w:color w:val="auto"/>
        </w:rPr>
        <w:t>4.</w:t>
      </w:r>
      <w:r>
        <w:rPr>
          <w:rFonts w:hint="eastAsia"/>
          <w:color w:val="auto"/>
        </w:rPr>
        <w:t>对于税款所属期为</w:t>
      </w:r>
      <w:r>
        <w:rPr>
          <w:color w:val="auto"/>
        </w:rPr>
        <w:t>2018</w:t>
      </w:r>
      <w:r>
        <w:rPr>
          <w:rFonts w:hint="eastAsia"/>
          <w:color w:val="auto"/>
        </w:rPr>
        <w:t>年</w:t>
      </w:r>
      <w:r>
        <w:rPr>
          <w:color w:val="auto"/>
        </w:rPr>
        <w:t>12</w:t>
      </w:r>
      <w:r>
        <w:rPr>
          <w:rFonts w:hint="eastAsia"/>
          <w:color w:val="auto"/>
        </w:rPr>
        <w:t>月</w:t>
      </w:r>
      <w:r>
        <w:rPr>
          <w:color w:val="auto"/>
        </w:rPr>
        <w:t>31</w:t>
      </w:r>
      <w:r>
        <w:rPr>
          <w:rFonts w:hint="eastAsia"/>
          <w:color w:val="auto"/>
        </w:rPr>
        <w:t>日（含）以前的个人所得税，以及除个人所得税以外的其他税种，纳税人申请开具特定期间完税情况的，税务机关为其提供开具《税收完税证明》（文书式）。个人所得税纳税人就税款所属期为</w:t>
      </w:r>
      <w:r>
        <w:rPr>
          <w:color w:val="auto"/>
        </w:rPr>
        <w:t>2019</w:t>
      </w:r>
      <w:r>
        <w:rPr>
          <w:rFonts w:hint="eastAsia"/>
          <w:color w:val="auto"/>
        </w:rPr>
        <w:t>年</w:t>
      </w:r>
      <w:r>
        <w:rPr>
          <w:color w:val="auto"/>
        </w:rPr>
        <w:t>1</w:t>
      </w:r>
      <w:r>
        <w:rPr>
          <w:rFonts w:hint="eastAsia"/>
          <w:color w:val="auto"/>
        </w:rPr>
        <w:t>月</w:t>
      </w:r>
      <w:r>
        <w:rPr>
          <w:color w:val="auto"/>
        </w:rPr>
        <w:t>1</w:t>
      </w:r>
      <w:r>
        <w:rPr>
          <w:rFonts w:hint="eastAsia"/>
          <w:color w:val="auto"/>
        </w:rPr>
        <w:t>日（含）以后缴（退）税情况申请开具证明的，税务机关依据《国家税务总局关于将个人所得税〈税收完税证明〉（文书式）调整为〈纳税记录〉有关事项的公告》（国家税务总局公告</w:t>
      </w:r>
      <w:r>
        <w:rPr>
          <w:color w:val="auto"/>
        </w:rPr>
        <w:t>2018</w:t>
      </w:r>
      <w:r>
        <w:rPr>
          <w:rFonts w:hint="eastAsia"/>
          <w:color w:val="auto"/>
        </w:rPr>
        <w:t>年第</w:t>
      </w:r>
      <w:r>
        <w:rPr>
          <w:color w:val="auto"/>
        </w:rPr>
        <w:t>55</w:t>
      </w:r>
      <w:r>
        <w:rPr>
          <w:rFonts w:hint="eastAsia"/>
          <w:color w:val="auto"/>
        </w:rPr>
        <w:t>号）为其开具个人所得税《纳税记录》，不再开具《税收完税证明》。</w:t>
      </w:r>
    </w:p>
    <w:p>
      <w:pPr>
        <w:ind w:firstLine="480"/>
        <w:rPr>
          <w:color w:val="auto"/>
        </w:rPr>
      </w:pPr>
      <w:r>
        <w:rPr>
          <w:color w:val="auto"/>
        </w:rPr>
        <w:t>5.税务机关征收的各种税款，已经入库或退库的，可以开具完税证明。</w:t>
      </w:r>
    </w:p>
    <w:p>
      <w:pPr>
        <w:ind w:firstLine="480"/>
        <w:rPr>
          <w:color w:val="auto"/>
        </w:rPr>
      </w:pPr>
      <w:r>
        <w:rPr>
          <w:color w:val="auto"/>
        </w:rPr>
        <w:t>6.对于限售股转让所得征收个人所得税征缴方式采取预缴税款方式的，主管税务机关向证券机构开具纸质缴款书或以横向联网电子缴税方式将证券机构预扣预缴的个人所得税税款缴入国库的同时，根据《限售股转让所得扣缴个人所得税报告表》</w:t>
      </w:r>
      <w:r>
        <w:rPr>
          <w:rFonts w:hint="eastAsia"/>
          <w:color w:val="auto"/>
        </w:rPr>
        <w:t>为</w:t>
      </w:r>
      <w:r>
        <w:rPr>
          <w:color w:val="auto"/>
        </w:rPr>
        <w:t>纳税人开具《税收完税证明（</w:t>
      </w:r>
      <w:r>
        <w:rPr>
          <w:rFonts w:hint="eastAsia"/>
          <w:color w:val="auto"/>
        </w:rPr>
        <w:t>表格式）》，作为纳税人预缴个人所得税的完税凭证。</w:t>
      </w:r>
    </w:p>
    <w:p>
      <w:pPr>
        <w:ind w:firstLine="480"/>
        <w:rPr>
          <w:color w:val="auto"/>
        </w:rPr>
      </w:pPr>
      <w:r>
        <w:rPr>
          <w:color w:val="auto"/>
        </w:rPr>
        <w:t>7.环境保护税纳税人在完成税款缴纳后，申请换开税收票证的，税务机关核实税款缴纳情况后，为纳税人汇总开具税收完税证明。允许换开的次数，按现行票证管理相关规定处理。</w:t>
      </w:r>
    </w:p>
    <w:p>
      <w:pPr>
        <w:ind w:firstLine="480"/>
        <w:rPr>
          <w:color w:val="auto"/>
        </w:rPr>
      </w:pPr>
      <w:r>
        <w:rPr>
          <w:rFonts w:hint="eastAsia"/>
          <w:color w:val="auto"/>
        </w:rPr>
        <w:t>税收完税证明用于环境保护税完税情况的证明时，对同一类别的应税污染物、同一税款所属期、同一入（退）库时间的税款，进行汇总合计开具。同一类别的应税污染物指：大气污染物、水污染物、固体废物、噪声。</w:t>
      </w:r>
    </w:p>
    <w:p>
      <w:pPr>
        <w:pStyle w:val="3"/>
        <w:ind w:firstLine="552"/>
        <w:rPr>
          <w:color w:val="auto"/>
        </w:rPr>
      </w:pPr>
      <w:r>
        <w:rPr>
          <w:rFonts w:hint="eastAsia"/>
          <w:color w:val="auto"/>
        </w:rPr>
        <w:t>四、设定依据</w:t>
      </w:r>
    </w:p>
    <w:p>
      <w:pPr>
        <w:ind w:firstLine="480"/>
        <w:rPr>
          <w:rFonts w:hint="eastAsia"/>
          <w:color w:val="auto"/>
          <w:lang w:val="en-US" w:eastAsia="zh-CN"/>
        </w:rPr>
      </w:pPr>
      <w:r>
        <w:rPr>
          <w:rFonts w:hint="eastAsia"/>
          <w:color w:val="auto"/>
        </w:rPr>
        <w:t>1.《税收票证管理办法》（国家税务总局令第28号）第十七条</w:t>
      </w:r>
      <w:r>
        <w:rPr>
          <w:rFonts w:hint="eastAsia"/>
          <w:color w:val="auto"/>
          <w:lang w:eastAsia="zh-CN"/>
        </w:rPr>
        <w:t>、</w:t>
      </w:r>
      <w:r>
        <w:rPr>
          <w:rFonts w:hint="eastAsia"/>
          <w:color w:val="auto"/>
        </w:rPr>
        <w:t>第四十六条</w:t>
      </w:r>
    </w:p>
    <w:p>
      <w:pPr>
        <w:ind w:firstLine="480"/>
        <w:rPr>
          <w:rFonts w:hint="eastAsia"/>
          <w:color w:val="auto"/>
        </w:rPr>
      </w:pPr>
      <w:r>
        <w:rPr>
          <w:rFonts w:hint="eastAsia"/>
          <w:color w:val="auto"/>
          <w:lang w:eastAsia="zh-CN"/>
        </w:rPr>
        <w:t>“</w:t>
      </w:r>
      <w:r>
        <w:rPr>
          <w:rFonts w:hint="eastAsia"/>
          <w:color w:val="auto"/>
        </w:rPr>
        <w:t>第十七条 税收完税证明是税务机关为证明纳税人已经缴纳税款或者已经退还纳税人税款而开具的纸质税收票证。其适用范围是：</w:t>
      </w:r>
      <w:r>
        <w:rPr>
          <w:rFonts w:hint="eastAsia"/>
          <w:color w:val="auto"/>
        </w:rPr>
        <w:br w:type="textWrapping"/>
      </w:r>
      <w:r>
        <w:rPr>
          <w:rFonts w:hint="eastAsia"/>
          <w:color w:val="auto"/>
        </w:rPr>
        <w:t>（一）纳税人、扣缴义务人、代征代售人通过横向联网电子缴税系统划缴税款到国库（经收处）后或收到从国库退还的税款后，当场或事后需要取得税收票证的；</w:t>
      </w:r>
      <w:r>
        <w:rPr>
          <w:rFonts w:hint="eastAsia"/>
          <w:color w:val="auto"/>
        </w:rPr>
        <w:br w:type="textWrapping"/>
      </w:r>
      <w:r>
        <w:rPr>
          <w:rFonts w:hint="eastAsia"/>
          <w:color w:val="auto"/>
        </w:rPr>
        <w:t>（二）扣缴义务人代扣代收税款后，已经向纳税人开具税法规定或国家税务总局认可的记载完税情况的其他凭证，纳税人需要换开正式完税凭证的；</w:t>
      </w:r>
      <w:r>
        <w:rPr>
          <w:rFonts w:hint="eastAsia"/>
          <w:color w:val="auto"/>
        </w:rPr>
        <w:br w:type="textWrapping"/>
      </w:r>
      <w:r>
        <w:rPr>
          <w:rFonts w:hint="eastAsia"/>
          <w:color w:val="auto"/>
        </w:rPr>
        <w:t>（三）纳税人遗失已完税的各种税收票证（《出口货物完税分割单》、印花税票和《印花税票销售凭证》除外），需要重新开具的;</w:t>
      </w:r>
      <w:r>
        <w:rPr>
          <w:rFonts w:hint="eastAsia"/>
          <w:color w:val="auto"/>
        </w:rPr>
        <w:br w:type="textWrapping"/>
      </w:r>
      <w:r>
        <w:rPr>
          <w:rFonts w:hint="eastAsia"/>
          <w:color w:val="auto"/>
        </w:rPr>
        <w:t>（四）对纳税人特定期间完税情况出具证明的；</w:t>
      </w:r>
      <w:r>
        <w:rPr>
          <w:rFonts w:hint="eastAsia"/>
          <w:color w:val="auto"/>
        </w:rPr>
        <w:br w:type="textWrapping"/>
      </w:r>
      <w:r>
        <w:rPr>
          <w:rFonts w:hint="eastAsia"/>
          <w:color w:val="auto"/>
        </w:rPr>
        <w:t>（五）国家税务总局规定的其他需要为纳税人开具完税凭证情形。</w:t>
      </w:r>
      <w:r>
        <w:rPr>
          <w:rFonts w:hint="eastAsia"/>
          <w:color w:val="auto"/>
        </w:rPr>
        <w:br w:type="textWrapping"/>
      </w:r>
      <w:r>
        <w:rPr>
          <w:rFonts w:hint="eastAsia"/>
          <w:color w:val="auto"/>
        </w:rPr>
        <w:t>税务机关在确保纳税人缴、退税信息全面、准确、完整的条件下，可以开展前款第四项规定的税收完税证明开具工作，具体开具办法由各省税务机关确定。</w:t>
      </w:r>
    </w:p>
    <w:p>
      <w:pPr>
        <w:ind w:firstLine="480"/>
        <w:rPr>
          <w:rFonts w:hint="eastAsia"/>
          <w:color w:val="auto"/>
          <w:lang w:eastAsia="zh-CN"/>
        </w:rPr>
      </w:pPr>
      <w:r>
        <w:rPr>
          <w:rFonts w:hint="eastAsia"/>
          <w:color w:val="auto"/>
        </w:rPr>
        <w:t>第四十六条纳税人遗失已完税税收票证需要税务机关另行提供的，应当登报声明原持有联次遗失并向税务机关提交申请；税款经核实确已缴纳入库或从国库退还的，税务机关应当开具税收完税证明或提供原完税税收票证复印件。</w:t>
      </w:r>
      <w:r>
        <w:rPr>
          <w:rFonts w:hint="eastAsia"/>
          <w:color w:val="auto"/>
          <w:lang w:eastAsia="zh-CN"/>
        </w:rPr>
        <w:t>”</w:t>
      </w:r>
    </w:p>
    <w:p>
      <w:pPr>
        <w:ind w:firstLine="480"/>
        <w:rPr>
          <w:rFonts w:hint="eastAsia" w:eastAsia="宋体"/>
          <w:color w:val="auto"/>
          <w:lang w:eastAsia="zh-CN"/>
        </w:rPr>
      </w:pPr>
      <w:r>
        <w:rPr>
          <w:rFonts w:hint="eastAsia"/>
          <w:color w:val="auto"/>
          <w:lang w:val="en-US" w:eastAsia="zh-CN"/>
        </w:rPr>
        <w:t>2.</w:t>
      </w:r>
      <w:r>
        <w:rPr>
          <w:rFonts w:hint="eastAsia"/>
          <w:color w:val="auto"/>
        </w:rPr>
        <w:t>《国家税务总局关于试行税务机关向扣缴义务人实行明细申报后的纳税人开具个人所得税完税证明的通知》（国税发〔2005〕8号）第二条第（一）项</w:t>
      </w:r>
    </w:p>
    <w:p>
      <w:pPr>
        <w:ind w:firstLine="480"/>
        <w:rPr>
          <w:rFonts w:hint="eastAsia" w:eastAsia="宋体"/>
          <w:color w:val="auto"/>
          <w:lang w:eastAsia="zh-CN"/>
        </w:rPr>
      </w:pPr>
      <w:r>
        <w:rPr>
          <w:rFonts w:hint="eastAsia"/>
          <w:color w:val="auto"/>
          <w:lang w:val="en-US" w:eastAsia="zh-CN"/>
        </w:rPr>
        <w:t>“</w:t>
      </w:r>
      <w:r>
        <w:rPr>
          <w:rFonts w:hint="eastAsia"/>
          <w:color w:val="auto"/>
        </w:rPr>
        <w:t>对实行了扣缴义务人明细申报、信息化程度较好的地区，以及纳入重点管理的纳税人，无论扣缴义务人是否给纳税人开具代扣代收税款凭证，以及纳税人是否提出要求，税务机关均应根据系统内掌握的扣缴义务人明细申报信息和其他涉税信息，汇总纳税人全年个人所得税纳税情况，经核实后，于年度终了3个月内，为每一个纳税人按其上年实际缴纳的个人所得税额开具一张完税证明。</w:t>
      </w:r>
      <w:r>
        <w:rPr>
          <w:rFonts w:hint="eastAsia"/>
          <w:color w:val="auto"/>
        </w:rPr>
        <w:br w:type="textWrapping"/>
      </w:r>
      <w:r>
        <w:rPr>
          <w:rFonts w:hint="eastAsia"/>
          <w:color w:val="auto"/>
        </w:rPr>
        <w:t>　　纳税人在年度中间因出国、向境外转移财产、对外投资等原因需要完税证明并向税务机关提出要求的，经税务机关核实后，开具其相应期间实际缴纳个人所得税款的完税证明。</w:t>
      </w:r>
      <w:r>
        <w:rPr>
          <w:rFonts w:hint="eastAsia"/>
          <w:color w:val="auto"/>
          <w:lang w:val="en-US" w:eastAsia="zh-CN"/>
        </w:rPr>
        <w:t>”</w:t>
      </w:r>
    </w:p>
    <w:p>
      <w:pPr>
        <w:ind w:firstLine="480"/>
        <w:rPr>
          <w:rFonts w:hint="eastAsia" w:eastAsia="宋体"/>
          <w:color w:val="auto"/>
          <w:lang w:eastAsia="zh-CN"/>
        </w:rPr>
      </w:pPr>
      <w:r>
        <w:rPr>
          <w:rFonts w:hint="eastAsia"/>
          <w:color w:val="auto"/>
        </w:rPr>
        <w:t>3.《国家税务总局关于进一步做好个人所得税完税凭证开具工作的通知》（国税发〔2010〕63号）全文</w:t>
      </w:r>
    </w:p>
    <w:p>
      <w:pPr>
        <w:ind w:firstLine="480"/>
        <w:rPr>
          <w:rFonts w:hint="eastAsia" w:eastAsia="宋体"/>
          <w:color w:val="auto"/>
          <w:lang w:eastAsia="zh-CN"/>
        </w:rPr>
      </w:pPr>
      <w:r>
        <w:rPr>
          <w:rFonts w:hint="eastAsia"/>
          <w:color w:val="auto"/>
        </w:rPr>
        <w:t>4.《国家税务总局关于限售股转让所得个人所得税征缴有关问题的通知》（国税函〔2010〕23号）</w:t>
      </w:r>
      <w:r>
        <w:rPr>
          <w:rFonts w:hint="eastAsia"/>
          <w:color w:val="auto"/>
          <w:lang w:eastAsia="zh-CN"/>
        </w:rPr>
        <w:t>全文</w:t>
      </w:r>
    </w:p>
    <w:p>
      <w:pPr>
        <w:ind w:firstLine="480"/>
        <w:rPr>
          <w:rFonts w:hint="eastAsia" w:eastAsia="宋体"/>
          <w:color w:val="auto"/>
          <w:lang w:eastAsia="zh-CN"/>
        </w:rPr>
      </w:pPr>
      <w:r>
        <w:rPr>
          <w:rFonts w:hint="eastAsia"/>
          <w:color w:val="auto"/>
        </w:rPr>
        <w:t>5.《国家税务总局关于实施〈税收票证管理办法〉若干问题的公告》（国家税务总局公告2013年第34号）第二条第（三）项</w:t>
      </w:r>
    </w:p>
    <w:p>
      <w:pPr>
        <w:ind w:firstLine="480"/>
        <w:rPr>
          <w:rFonts w:hint="eastAsia" w:eastAsia="宋体"/>
          <w:color w:val="auto"/>
          <w:lang w:eastAsia="zh-CN"/>
        </w:rPr>
      </w:pPr>
      <w:r>
        <w:rPr>
          <w:rFonts w:hint="eastAsia"/>
          <w:color w:val="auto"/>
          <w:lang w:eastAsia="zh-CN"/>
        </w:rPr>
        <w:t>“</w:t>
      </w:r>
      <w:r>
        <w:rPr>
          <w:rFonts w:hint="eastAsia"/>
          <w:color w:val="auto"/>
        </w:rPr>
        <w:t>1.税收完税证明分为表格式和文书式两种。按照《办法》第十七条第一款第（一）项、第（二）项、第（三）项以及国家税务总局明确规定的其他情形开具的税收完税证明为表格式；按照《办法》第十七条第一款第（四）项规定开具的税收完税证明为文书式，文书式税收完税证明不得作为纳税人的记账或抵扣凭证。</w:t>
      </w:r>
      <w:r>
        <w:rPr>
          <w:rFonts w:hint="eastAsia"/>
          <w:color w:val="auto"/>
        </w:rPr>
        <w:br w:type="textWrapping"/>
      </w:r>
      <w:r>
        <w:rPr>
          <w:rFonts w:hint="eastAsia"/>
          <w:color w:val="auto"/>
        </w:rPr>
        <w:t>　　2．《办法》第十三条第（三）项、第十七条第一款第（二）项所称扣缴义务人已经向纳税人开具的税法规定或国家税务总局认可的记载完税情况的其他凭证，是指记载车船税完税情况的交强险保单、记载储蓄存款利息所得税完税情况的利息清单等税法或国家税务总局认可的能够作为已完税情况证明的凭证。</w:t>
      </w:r>
      <w:r>
        <w:rPr>
          <w:rFonts w:hint="eastAsia"/>
          <w:color w:val="auto"/>
        </w:rPr>
        <w:br w:type="textWrapping"/>
      </w:r>
      <w:r>
        <w:rPr>
          <w:rFonts w:hint="eastAsia"/>
          <w:color w:val="auto"/>
        </w:rPr>
        <w:t>　　3.《办法》第十七条第一款第（四）项所称“对纳税人特定期间完税情况出具证明”，是指税务机关为纳税人连续期间的纳税情况汇总开具完税证明的情形。税务机关按照《办法》第十七条第一款第（四）项开具完税证明时，必须确保纳税人缴、退税信息全面、准确、完整，具体开具办法由各省税务机关确定。</w:t>
      </w:r>
      <w:r>
        <w:rPr>
          <w:rFonts w:hint="eastAsia"/>
          <w:color w:val="auto"/>
        </w:rPr>
        <w:br w:type="textWrapping"/>
      </w:r>
      <w:r>
        <w:rPr>
          <w:rFonts w:hint="eastAsia"/>
          <w:color w:val="auto"/>
        </w:rPr>
        <w:t>　　4.扣缴义务人未按规定为纳税人开具税收票证的，税务机关核实税款缴纳情况后，应当为纳税人开具税收完税证明（表格式）。</w:t>
      </w:r>
      <w:r>
        <w:rPr>
          <w:rFonts w:hint="eastAsia"/>
          <w:color w:val="auto"/>
          <w:lang w:eastAsia="zh-CN"/>
        </w:rPr>
        <w:t>”</w:t>
      </w:r>
    </w:p>
    <w:p>
      <w:pPr>
        <w:ind w:firstLine="480"/>
        <w:rPr>
          <w:rFonts w:hint="eastAsia" w:eastAsia="宋体"/>
          <w:color w:val="auto"/>
          <w:lang w:eastAsia="zh-CN"/>
        </w:rPr>
      </w:pPr>
      <w:r>
        <w:rPr>
          <w:rFonts w:hint="eastAsia"/>
          <w:color w:val="auto"/>
        </w:rPr>
        <w:t>6.《国家税务总局关于明确〈税收票证管理办法〉若干问题的通知》（税总函〔2013〕339号）附件2</w:t>
      </w:r>
      <w:r>
        <w:rPr>
          <w:rFonts w:hint="eastAsia"/>
          <w:color w:val="auto"/>
          <w:lang w:eastAsia="zh-CN"/>
        </w:rPr>
        <w:t>全文</w:t>
      </w:r>
    </w:p>
    <w:p>
      <w:pPr>
        <w:ind w:firstLine="480"/>
        <w:rPr>
          <w:rFonts w:hint="eastAsia" w:eastAsia="宋体"/>
          <w:color w:val="auto"/>
          <w:lang w:eastAsia="zh-CN"/>
        </w:rPr>
      </w:pPr>
      <w:r>
        <w:rPr>
          <w:rFonts w:hint="eastAsia"/>
          <w:color w:val="auto"/>
        </w:rPr>
        <w:t>7.《国家税务总局关于发布取消简并涉税文书报表的公告》（国家税务总局公告2014年第21号）附件13</w:t>
      </w:r>
      <w:r>
        <w:rPr>
          <w:rFonts w:hint="eastAsia"/>
          <w:color w:val="auto"/>
          <w:lang w:eastAsia="zh-CN"/>
        </w:rPr>
        <w:t>全文</w:t>
      </w:r>
    </w:p>
    <w:p>
      <w:pPr>
        <w:ind w:firstLine="480"/>
        <w:rPr>
          <w:rFonts w:hint="eastAsia" w:eastAsia="宋体"/>
          <w:color w:val="auto"/>
          <w:lang w:eastAsia="zh-CN"/>
        </w:rPr>
      </w:pPr>
      <w:r>
        <w:rPr>
          <w:rFonts w:hint="eastAsia"/>
          <w:color w:val="auto"/>
        </w:rPr>
        <w:t>8.《国家税务总局关于证券交易印花税完税凭证有关问题的公告》（国家税务总局公告2014年第60号）全文</w:t>
      </w:r>
    </w:p>
    <w:p>
      <w:pPr>
        <w:ind w:firstLine="480"/>
        <w:rPr>
          <w:rFonts w:hint="eastAsia" w:eastAsia="宋体"/>
          <w:color w:val="auto"/>
          <w:lang w:eastAsia="zh-CN"/>
        </w:rPr>
      </w:pPr>
      <w:r>
        <w:rPr>
          <w:rFonts w:hint="eastAsia"/>
          <w:color w:val="auto"/>
        </w:rPr>
        <w:t>9.《国家税务总局办公厅关于印发〈全国税务机关纳税服务规范〉2.3版更新事项的通知》（税总办发〔2015〕224号）全文</w:t>
      </w:r>
    </w:p>
    <w:p>
      <w:pPr>
        <w:ind w:firstLine="480"/>
        <w:rPr>
          <w:rFonts w:hint="eastAsia"/>
          <w:color w:val="auto"/>
        </w:rPr>
      </w:pPr>
      <w:r>
        <w:rPr>
          <w:rFonts w:hint="eastAsia"/>
          <w:color w:val="auto"/>
        </w:rPr>
        <w:t>10.《国家税务总局关于将个人所得税〈税收完税证明〉（文书式）调整为〈纳税记录〉有关事项的公告》（国家税务总局公告2018年第55号）全文</w:t>
      </w:r>
    </w:p>
    <w:p>
      <w:pPr>
        <w:ind w:firstLine="480"/>
        <w:rPr>
          <w:rFonts w:hint="eastAsia" w:eastAsia="宋体"/>
          <w:color w:val="auto"/>
          <w:lang w:eastAsia="zh-CN"/>
        </w:rPr>
      </w:pPr>
      <w:r>
        <w:rPr>
          <w:rFonts w:hint="eastAsia"/>
          <w:color w:val="auto"/>
        </w:rPr>
        <w:t>11.《国家税务总局关于明确《税收完税证明》（文书式）开具管理有关事项的通知》（税总办发〔2015〕224号）全文</w:t>
      </w:r>
    </w:p>
    <w:p>
      <w:pPr>
        <w:ind w:firstLine="480"/>
        <w:rPr>
          <w:rFonts w:hint="eastAsia" w:eastAsia="宋体"/>
          <w:color w:val="auto"/>
          <w:lang w:eastAsia="zh-CN"/>
        </w:rPr>
      </w:pPr>
      <w:r>
        <w:rPr>
          <w:rFonts w:hint="eastAsia"/>
          <w:color w:val="auto"/>
        </w:rPr>
        <w:t>12.《国家税务总局关于公布取消一批税务证明以及废止和修改部分规章规范性文件的决定》（国家税务总局令第48号）附件1</w:t>
      </w:r>
      <w:r>
        <w:rPr>
          <w:rFonts w:hint="eastAsia"/>
          <w:color w:val="auto"/>
          <w:lang w:eastAsia="zh-CN"/>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072"/>
        <w:gridCol w:w="1196"/>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07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96"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s="宋体"/>
                <w:color w:val="auto"/>
                <w:kern w:val="0"/>
                <w:sz w:val="18"/>
                <w:szCs w:val="18"/>
              </w:rPr>
              <w:t>税务登记证件</w:t>
            </w:r>
          </w:p>
        </w:tc>
        <w:tc>
          <w:tcPr>
            <w:tcW w:w="709" w:type="dxa"/>
            <w:shd w:val="clear" w:color="auto" w:fill="auto"/>
            <w:vAlign w:val="center"/>
          </w:tcPr>
          <w:p>
            <w:pPr>
              <w:pStyle w:val="13"/>
              <w:widowControl/>
              <w:spacing w:beforeAutospacing="0" w:afterAutospacing="0" w:line="280" w:lineRule="exact"/>
              <w:ind w:firstLine="0" w:firstLineChars="0"/>
              <w:jc w:val="center"/>
              <w:rPr>
                <w:rStyle w:val="17"/>
                <w:rFonts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微软雅黑"/>
                <w:color w:val="auto"/>
                <w:sz w:val="18"/>
                <w:szCs w:val="18"/>
              </w:rPr>
            </w:pPr>
            <w:r>
              <w:rPr>
                <w:rFonts w:hint="eastAsia" w:ascii="宋体" w:hAnsi="宋体" w:eastAsia="宋体" w:cs="微软雅黑"/>
                <w:color w:val="auto"/>
                <w:sz w:val="18"/>
                <w:szCs w:val="18"/>
              </w:rPr>
              <w:t>条件报送</w:t>
            </w:r>
          </w:p>
        </w:tc>
        <w:tc>
          <w:tcPr>
            <w:tcW w:w="1072" w:type="dxa"/>
            <w:shd w:val="clear" w:color="auto" w:fill="auto"/>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hint="eastAsia" w:ascii="宋体" w:hAnsi="宋体" w:eastAsia="宋体" w:cs="微软雅黑"/>
                <w:color w:val="auto"/>
                <w:sz w:val="18"/>
                <w:szCs w:val="18"/>
              </w:rPr>
              <w:t>未实行“多证合一、一照一码、两证整合”登记模式的纳税人报送，已实行实名办税的纳税人可取消报送</w:t>
            </w:r>
          </w:p>
        </w:tc>
        <w:tc>
          <w:tcPr>
            <w:tcW w:w="1196" w:type="dxa"/>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s="微软雅黑"/>
                <w:color w:val="auto"/>
                <w:sz w:val="18"/>
                <w:szCs w:val="18"/>
              </w:rPr>
            </w:pPr>
            <w:r>
              <w:rPr>
                <w:rFonts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居民身份证或证明身份的合法证件</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cs="宋体"/>
                <w:color w:val="auto"/>
                <w:sz w:val="18"/>
                <w:szCs w:val="18"/>
              </w:rPr>
            </w:pPr>
            <w:r>
              <w:rPr>
                <w:rFonts w:hint="eastAsia" w:ascii="宋体" w:hAnsi="宋体" w:eastAsia="宋体" w:cs="微软雅黑"/>
                <w:color w:val="auto"/>
                <w:sz w:val="18"/>
                <w:szCs w:val="18"/>
              </w:rPr>
              <w:t>条件报送</w:t>
            </w:r>
          </w:p>
        </w:tc>
        <w:tc>
          <w:tcPr>
            <w:tcW w:w="1072" w:type="dxa"/>
            <w:shd w:val="clear" w:color="auto" w:fill="auto"/>
            <w:vAlign w:val="center"/>
          </w:tcPr>
          <w:p>
            <w:pPr>
              <w:pStyle w:val="13"/>
              <w:widowControl/>
              <w:spacing w:beforeAutospacing="0" w:afterAutospacing="0" w:line="280" w:lineRule="exact"/>
              <w:ind w:firstLine="0" w:firstLineChars="0"/>
              <w:jc w:val="center"/>
              <w:rPr>
                <w:rFonts w:cs="微软雅黑"/>
                <w:color w:val="auto"/>
                <w:sz w:val="18"/>
                <w:szCs w:val="18"/>
              </w:rPr>
            </w:pPr>
            <w:r>
              <w:rPr>
                <w:rFonts w:hint="eastAsia" w:ascii="宋体" w:hAnsi="宋体" w:eastAsia="宋体" w:cs="微软雅黑"/>
                <w:color w:val="auto"/>
                <w:sz w:val="18"/>
                <w:szCs w:val="18"/>
              </w:rPr>
              <w:t>自然人提供</w:t>
            </w:r>
          </w:p>
        </w:tc>
        <w:tc>
          <w:tcPr>
            <w:tcW w:w="1196" w:type="dxa"/>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取得的税法规定或国家税务总局认可的记载完税情况的凭证</w:t>
            </w:r>
          </w:p>
        </w:tc>
        <w:tc>
          <w:tcPr>
            <w:tcW w:w="709"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072" w:type="dxa"/>
            <w:shd w:val="clear" w:color="auto" w:fill="auto"/>
            <w:vAlign w:val="center"/>
          </w:tcPr>
          <w:p>
            <w:pPr>
              <w:pStyle w:val="13"/>
              <w:widowControl/>
              <w:spacing w:beforeAutospacing="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换开完税凭证时提供</w:t>
            </w:r>
          </w:p>
        </w:tc>
        <w:tc>
          <w:tcPr>
            <w:tcW w:w="1196" w:type="dxa"/>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Style w:val="17"/>
                <w:rFonts w:hint="eastAsia" w:ascii="宋体" w:hAnsi="宋体" w:eastAsia="宋体" w:cs="微软雅黑"/>
                <w:color w:val="auto"/>
                <w:sz w:val="18"/>
                <w:szCs w:val="18"/>
              </w:rPr>
              <w:t>4</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s="宋体"/>
                <w:color w:val="auto"/>
                <w:kern w:val="0"/>
                <w:sz w:val="18"/>
                <w:szCs w:val="18"/>
              </w:rPr>
              <w:t>“交强险”保险单复印件</w:t>
            </w:r>
          </w:p>
        </w:tc>
        <w:tc>
          <w:tcPr>
            <w:tcW w:w="709" w:type="dxa"/>
            <w:shd w:val="clear" w:color="auto" w:fill="auto"/>
            <w:vAlign w:val="center"/>
          </w:tcPr>
          <w:p>
            <w:pPr>
              <w:pStyle w:val="13"/>
              <w:widowControl/>
              <w:spacing w:beforeAutospacing="0" w:afterAutospacing="0" w:line="280" w:lineRule="exact"/>
              <w:ind w:firstLine="0" w:firstLineChars="0"/>
              <w:jc w:val="center"/>
              <w:rPr>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ind w:firstLine="0" w:firstLineChars="0"/>
              <w:jc w:val="center"/>
              <w:rPr>
                <w:color w:val="auto"/>
                <w:sz w:val="18"/>
                <w:szCs w:val="18"/>
              </w:rPr>
            </w:pPr>
            <w:r>
              <w:rPr>
                <w:rFonts w:hint="eastAsia" w:ascii="宋体" w:hAnsi="宋体" w:eastAsia="宋体" w:cs="微软雅黑"/>
                <w:color w:val="auto"/>
                <w:sz w:val="18"/>
                <w:szCs w:val="18"/>
              </w:rPr>
              <w:t>条件报送</w:t>
            </w:r>
          </w:p>
        </w:tc>
        <w:tc>
          <w:tcPr>
            <w:tcW w:w="1072" w:type="dxa"/>
            <w:shd w:val="clear" w:color="auto" w:fill="auto"/>
            <w:vAlign w:val="center"/>
          </w:tcPr>
          <w:p>
            <w:pPr>
              <w:pStyle w:val="13"/>
              <w:widowControl/>
              <w:spacing w:beforeAutospacing="0" w:afterAutospacing="0" w:line="280" w:lineRule="exact"/>
              <w:ind w:firstLine="0" w:firstLineChars="0"/>
              <w:jc w:val="center"/>
              <w:rPr>
                <w:color w:val="auto"/>
                <w:sz w:val="18"/>
                <w:szCs w:val="18"/>
              </w:rPr>
            </w:pPr>
            <w:r>
              <w:rPr>
                <w:rFonts w:hint="eastAsia" w:ascii="宋体" w:hAnsi="宋体" w:eastAsia="宋体" w:cs="微软雅黑"/>
                <w:color w:val="auto"/>
                <w:sz w:val="18"/>
                <w:szCs w:val="18"/>
              </w:rPr>
              <w:t>开具通过保险机构缴纳车船税的完税凭证时提供</w:t>
            </w:r>
          </w:p>
        </w:tc>
        <w:tc>
          <w:tcPr>
            <w:tcW w:w="1196" w:type="dxa"/>
            <w:vAlign w:val="center"/>
          </w:tcPr>
          <w:p>
            <w:pPr>
              <w:pStyle w:val="13"/>
              <w:widowControl/>
              <w:spacing w:before="100" w:beforeAutospacing="0" w:after="100" w:afterAutospacing="0" w:line="280" w:lineRule="exact"/>
              <w:jc w:val="center"/>
              <w:rPr>
                <w:rFonts w:ascii="宋体" w:hAnsi="宋体" w:eastAsia="宋体"/>
                <w:color w:val="auto"/>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71" o:spid="_x0000_s1071" o:spt="75" type="#_x0000_t75" style="position:absolute;left:0pt;margin-left:8.6pt;margin-top:16.6pt;height:104.45pt;width:439.3pt;mso-wrap-distance-bottom:0pt;mso-wrap-distance-left:9pt;mso-wrap-distance-right:9pt;mso-wrap-distance-top:0pt;z-index:251788288;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71"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552"/>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无</w:t>
      </w:r>
    </w:p>
    <w:p>
      <w:pPr>
        <w:ind w:firstLine="552"/>
        <w:rPr>
          <w:rFonts w:eastAsia="黑体" w:asciiTheme="majorHAnsi" w:hAnsiTheme="majorHAnsi" w:cstheme="majorBidi"/>
          <w:bCs/>
          <w:color w:val="auto"/>
          <w:sz w:val="28"/>
          <w:szCs w:val="32"/>
        </w:rPr>
      </w:pPr>
      <w:r>
        <w:rPr>
          <w:rFonts w:hint="eastAsia" w:eastAsia="黑体" w:asciiTheme="majorHAnsi" w:hAnsiTheme="majorHAnsi" w:cstheme="majorBidi"/>
          <w:bCs/>
          <w:color w:val="auto"/>
          <w:sz w:val="28"/>
          <w:szCs w:val="32"/>
        </w:rPr>
        <w:t>九、注意事项</w:t>
      </w:r>
    </w:p>
    <w:p>
      <w:pPr>
        <w:ind w:firstLine="480"/>
        <w:rPr>
          <w:rFonts w:hint="eastAsia" w:eastAsia="宋体" w:cs="宋体"/>
          <w:color w:val="auto"/>
          <w:kern w:val="0"/>
          <w:szCs w:val="24"/>
          <w:lang w:eastAsia="zh-CN"/>
        </w:rPr>
      </w:pPr>
      <w:r>
        <w:rPr>
          <w:rFonts w:cs="宋体"/>
          <w:color w:val="auto"/>
          <w:kern w:val="0"/>
          <w:szCs w:val="24"/>
        </w:rPr>
        <w:t>1.</w:t>
      </w:r>
      <w:r>
        <w:rPr>
          <w:rFonts w:hint="eastAsia" w:cs="宋体"/>
          <w:color w:val="auto"/>
          <w:kern w:val="0"/>
          <w:szCs w:val="24"/>
        </w:rPr>
        <w:t>纳税人、扣缴义务人、代征代售人、缴费人通过横向联网电子缴税系统划缴税（费）款到国库（经收处）后或收到从国库退还的税（费）款后，当场或事后需要取得税收票证的，开具的税收完税证明为表格式。对于“转开”《税收完税证明》（表格式），证明内容不允许手工录入，需要从税收征管系统的缴款或退库记录中自动调取已成功办理业务的电子税票信息。同一笔原始凭证只能“转开”一次《税收完税证明》（表格式）</w:t>
      </w:r>
      <w:r>
        <w:rPr>
          <w:rFonts w:hint="eastAsia" w:cs="宋体"/>
          <w:color w:val="auto"/>
          <w:kern w:val="0"/>
          <w:szCs w:val="24"/>
          <w:lang w:eastAsia="zh-CN"/>
        </w:rPr>
        <w:t>。</w:t>
      </w:r>
    </w:p>
    <w:p>
      <w:pPr>
        <w:pStyle w:val="13"/>
        <w:widowControl/>
        <w:spacing w:beforeAutospacing="0" w:afterAutospacing="0" w:line="578" w:lineRule="exact"/>
        <w:ind w:firstLine="632"/>
        <w:jc w:val="both"/>
        <w:rPr>
          <w:rFonts w:ascii="宋体" w:hAnsi="宋体" w:eastAsia="宋体" w:cs="微软雅黑"/>
          <w:color w:val="auto"/>
        </w:rPr>
      </w:pPr>
      <w:r>
        <w:rPr>
          <w:rFonts w:hint="eastAsia" w:ascii="宋体" w:hAnsi="宋体" w:eastAsia="宋体" w:cs="微软雅黑"/>
          <w:color w:val="auto"/>
        </w:rPr>
        <w:t>2.</w:t>
      </w:r>
      <w:r>
        <w:rPr>
          <w:rFonts w:hint="eastAsia" w:ascii="宋体" w:hAnsi="宋体" w:eastAsia="宋体" w:cs="宋体"/>
          <w:color w:val="auto"/>
        </w:rPr>
        <w:t>自2019年1月1日起，《税收完税证明》不再作为税收票证管理，不再套印“国家税务总局税收票证监制章”，加盖的税务机关印章由“征税专用章”调整为“业务专用章”。</w:t>
      </w:r>
    </w:p>
    <w:p>
      <w:pPr>
        <w:pStyle w:val="13"/>
        <w:widowControl/>
        <w:spacing w:beforeAutospacing="0" w:afterAutospacing="0" w:line="578" w:lineRule="exact"/>
        <w:ind w:firstLine="632"/>
        <w:jc w:val="both"/>
        <w:rPr>
          <w:rFonts w:ascii="宋体" w:hAnsi="宋体" w:eastAsia="宋体" w:cs="微软雅黑"/>
          <w:color w:val="auto"/>
        </w:rPr>
      </w:pPr>
      <w:r>
        <w:rPr>
          <w:rFonts w:hint="eastAsia" w:ascii="宋体" w:hAnsi="宋体" w:eastAsia="宋体" w:cs="微软雅黑"/>
          <w:color w:val="auto"/>
        </w:rPr>
        <w:t>3.证明内容可根据纳税人的实际需要选择税款所属时期或入（退）库日期填开和打印，但是期间必须连续，不得间断。</w:t>
      </w:r>
    </w:p>
    <w:p>
      <w:pPr>
        <w:pStyle w:val="13"/>
        <w:widowControl/>
        <w:spacing w:beforeAutospacing="0" w:afterAutospacing="0" w:line="578" w:lineRule="exact"/>
        <w:ind w:firstLine="632"/>
        <w:jc w:val="both"/>
        <w:rPr>
          <w:rFonts w:ascii="宋体" w:hAnsi="宋体" w:eastAsia="宋体" w:cs="微软雅黑"/>
          <w:color w:val="auto"/>
        </w:rPr>
      </w:pPr>
      <w:r>
        <w:rPr>
          <w:rFonts w:hint="eastAsia" w:ascii="宋体" w:hAnsi="宋体" w:eastAsia="宋体" w:cs="微软雅黑"/>
          <w:color w:val="auto"/>
        </w:rPr>
        <w:t>4.在开具税收完税证明的特定期间内，纳税人既有缴税记录又有退税记录的应当同时分别填写缴税、退税情况或者按照税款所属期分税种汇总填写缴税、退税情况，但是不得只列缴税情况不列退税情况。</w:t>
      </w:r>
    </w:p>
    <w:p>
      <w:pPr>
        <w:pStyle w:val="13"/>
        <w:widowControl/>
        <w:spacing w:beforeAutospacing="0" w:afterAutospacing="0" w:line="578" w:lineRule="exact"/>
        <w:ind w:firstLine="632"/>
        <w:jc w:val="both"/>
        <w:rPr>
          <w:rFonts w:ascii="宋体" w:hAnsi="宋体" w:eastAsia="宋体" w:cs="微软雅黑"/>
          <w:color w:val="auto"/>
        </w:rPr>
      </w:pPr>
      <w:r>
        <w:rPr>
          <w:rFonts w:hint="eastAsia" w:ascii="宋体" w:hAnsi="宋体" w:eastAsia="宋体" w:cs="微软雅黑"/>
          <w:color w:val="auto"/>
        </w:rPr>
        <w:t>5.证明内容填列完毕，应有结束标识（如“本页以下内容为空”或“以上情况，特此证明”）。</w:t>
      </w:r>
    </w:p>
    <w:p>
      <w:pPr>
        <w:ind w:firstLine="472"/>
        <w:contextualSpacing/>
        <w:rPr>
          <w:rFonts w:hint="eastAsia" w:ascii="宋体" w:hAnsi="宋体" w:eastAsia="宋体" w:cs="Times New Roman"/>
          <w:b w:val="0"/>
          <w:bCs w:val="0"/>
          <w:i w:val="0"/>
          <w:iCs w:val="0"/>
          <w:color w:val="auto"/>
          <w:sz w:val="24"/>
          <w:szCs w:val="22"/>
        </w:rPr>
      </w:pPr>
      <w:r>
        <w:rPr>
          <w:rFonts w:hint="eastAsia" w:ascii="宋体" w:hAnsi="宋体" w:eastAsia="宋体" w:cs="Times New Roman"/>
          <w:b w:val="0"/>
          <w:bCs w:val="0"/>
          <w:i w:val="0"/>
          <w:iCs w:val="0"/>
          <w:color w:val="auto"/>
          <w:sz w:val="24"/>
          <w:szCs w:val="22"/>
        </w:rPr>
        <w:t>6.持有CA证书的纳税人通过电子税务局开具《税收完税证明（文书式）》，不需要提供上述资料，使用CA证书、账号和密码登陆电子税务局即可自行开具。</w:t>
      </w:r>
    </w:p>
    <w:p>
      <w:pPr>
        <w:rPr>
          <w:rFonts w:hint="eastAsia"/>
          <w:color w:val="auto"/>
        </w:rPr>
      </w:pPr>
      <w:r>
        <w:rPr>
          <w:rFonts w:hint="eastAsia" w:cs="微软雅黑"/>
          <w:b w:val="0"/>
          <w:bCs/>
          <w:i w:val="0"/>
          <w:iCs w:val="0"/>
          <w:color w:val="auto"/>
          <w:sz w:val="24"/>
          <w:szCs w:val="24"/>
          <w:lang w:val="en-US" w:eastAsia="zh-CN"/>
        </w:rPr>
        <w:t>7.</w:t>
      </w:r>
      <w:r>
        <w:rPr>
          <w:rFonts w:hint="eastAsia"/>
          <w:color w:val="auto"/>
        </w:rPr>
        <w:t>纳税人对报送资料的真实性和合法性承担责任。</w:t>
      </w:r>
    </w:p>
    <w:p>
      <w:pPr>
        <w:rPr>
          <w:rFonts w:hint="eastAsia" w:cs="微软雅黑"/>
          <w:b w:val="0"/>
          <w:bCs/>
          <w:i w:val="0"/>
          <w:iCs w:val="0"/>
          <w:color w:val="auto"/>
          <w:sz w:val="24"/>
          <w:szCs w:val="24"/>
          <w:lang w:val="en-US" w:eastAsia="zh-CN"/>
        </w:rPr>
      </w:pPr>
      <w:r>
        <w:rPr>
          <w:rFonts w:hint="eastAsia"/>
          <w:color w:val="auto"/>
          <w:lang w:val="en-US" w:eastAsia="zh-CN"/>
        </w:rPr>
        <w:t>8</w:t>
      </w:r>
      <w:r>
        <w:rPr>
          <w:rFonts w:hint="eastAsia"/>
          <w:color w:val="auto"/>
        </w:rPr>
        <w:t>.最多跑一次是在资料完整且符合法定受理条件的前提下，最多只需要到税务机关跑一次。</w:t>
      </w:r>
    </w:p>
    <w:p>
      <w:pPr>
        <w:rPr>
          <w:rFonts w:hint="default" w:eastAsia="宋体"/>
          <w:color w:val="auto"/>
          <w:lang w:val="en-US" w:eastAsia="zh-CN"/>
        </w:rPr>
      </w:pPr>
      <w:r>
        <w:rPr>
          <w:rFonts w:hint="eastAsia" w:cs="微软雅黑"/>
          <w:b w:val="0"/>
          <w:bCs/>
          <w:i w:val="0"/>
          <w:iCs w:val="0"/>
          <w:color w:val="auto"/>
          <w:sz w:val="24"/>
          <w:szCs w:val="24"/>
          <w:lang w:val="en-US" w:eastAsia="zh-CN"/>
        </w:rPr>
        <w:t>9.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7423DB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7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2019-10-31T04:51:01Z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