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9764"/>
      <w:r>
        <w:rPr>
          <w:rFonts w:hint="eastAsia" w:ascii="黑体" w:hAnsi="黑体"/>
          <w:color w:val="auto"/>
          <w:lang w:val="en-US" w:eastAsia="zh-CN"/>
        </w:rPr>
        <w:t>1.3.18.1</w:t>
      </w:r>
      <w:r>
        <w:rPr>
          <w:rFonts w:hint="eastAsia" w:ascii="黑体" w:hAnsi="黑体"/>
          <w:color w:val="auto"/>
        </w:rPr>
        <w:t>单位社会保险费申报</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color w:val="auto"/>
          <w:sz w:val="24"/>
        </w:rPr>
      </w:pPr>
      <w:r>
        <w:rPr>
          <w:rFonts w:hint="eastAsia" w:ascii="宋体" w:hAnsi="宋体" w:eastAsia="宋体" w:cs="Times New Roman"/>
          <w:color w:val="auto"/>
          <w:sz w:val="24"/>
        </w:rPr>
        <w:t>单位社会保险费申报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w:t>
      </w:r>
      <w:r>
        <w:rPr>
          <w:rFonts w:hint="eastAsia"/>
          <w:color w:val="auto"/>
          <w:sz w:val="24"/>
        </w:rPr>
        <w:t>人工发起（缴费</w:t>
      </w:r>
      <w:r>
        <w:rPr>
          <w:color w:val="auto"/>
          <w:sz w:val="24"/>
        </w:rPr>
        <w:t>人</w:t>
      </w:r>
      <w:r>
        <w:rPr>
          <w:rFonts w:hint="eastAsia"/>
          <w:color w:val="auto"/>
          <w:sz w:val="24"/>
        </w:rPr>
        <w:t>）</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contextualSpacing/>
        <w:rPr>
          <w:rFonts w:hint="eastAsia" w:ascii="宋体" w:hAnsi="宋体" w:eastAsia="宋体" w:cs="Times New Roman"/>
          <w:color w:val="auto"/>
          <w:sz w:val="24"/>
        </w:rPr>
      </w:pPr>
      <w:r>
        <w:rPr>
          <w:rFonts w:hint="eastAsia" w:ascii="宋体" w:hAnsi="宋体" w:eastAsia="宋体" w:cs="Times New Roman"/>
          <w:color w:val="auto"/>
          <w:sz w:val="24"/>
        </w:rPr>
        <w:t>以单位身份参加社会保险费的缴费人按期向税务机关申报缴纳社会保险费。</w:t>
      </w:r>
    </w:p>
    <w:p>
      <w:pPr>
        <w:pStyle w:val="3"/>
        <w:ind w:firstLine="552"/>
        <w:rPr>
          <w:color w:val="auto"/>
        </w:rPr>
      </w:pPr>
      <w:r>
        <w:rPr>
          <w:rFonts w:hint="eastAsia"/>
          <w:color w:val="auto"/>
        </w:rPr>
        <w:t>四、设定依据</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《中华人民共和国社会保险法》</w:t>
      </w:r>
      <w:r>
        <w:rPr>
          <w:rFonts w:hint="eastAsia" w:ascii="宋体" w:hAnsi="宋体" w:eastAsia="宋体" w:cs="Times New Roman"/>
          <w:color w:val="auto"/>
          <w:sz w:val="24"/>
          <w:szCs w:val="22"/>
          <w:lang w:eastAsia="zh-CN"/>
        </w:rPr>
        <w:t>（中华人民共和国主席令</w:t>
      </w:r>
      <w:r>
        <w:rPr>
          <w:rFonts w:hint="eastAsia" w:ascii="宋体" w:hAnsi="宋体" w:eastAsia="宋体" w:cs="Times New Roman"/>
          <w:color w:val="auto"/>
          <w:sz w:val="24"/>
          <w:szCs w:val="22"/>
          <w:lang w:val="en-US" w:eastAsia="zh-CN"/>
        </w:rPr>
        <w:t>35号</w:t>
      </w:r>
      <w:r>
        <w:rPr>
          <w:rFonts w:hint="eastAsia" w:ascii="宋体" w:hAnsi="宋体" w:eastAsia="宋体" w:cs="Times New Roman"/>
          <w:color w:val="auto"/>
          <w:sz w:val="24"/>
          <w:szCs w:val="22"/>
          <w:lang w:eastAsia="zh-CN"/>
        </w:rPr>
        <w:t>）</w:t>
      </w:r>
      <w:r>
        <w:rPr>
          <w:rFonts w:hint="eastAsia" w:ascii="宋体" w:hAnsi="宋体" w:eastAsia="宋体" w:cs="Times New Roman"/>
          <w:color w:val="auto"/>
          <w:sz w:val="24"/>
          <w:szCs w:val="22"/>
        </w:rPr>
        <w:t>第六十条第一款</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lang w:eastAsia="zh-CN"/>
        </w:rPr>
        <w:t>“</w:t>
      </w:r>
      <w:r>
        <w:rPr>
          <w:rFonts w:hint="eastAsia" w:ascii="宋体" w:hAnsi="宋体" w:eastAsia="宋体" w:cs="Times New Roman"/>
          <w:color w:val="auto"/>
          <w:sz w:val="24"/>
          <w:szCs w:val="22"/>
        </w:rPr>
        <w:t>用人单位应当自行申报、按时足额缴纳社会保险费，非因不可抗力等法定事由不得缓缴、减免。职工应当缴纳的社会保险费由用人单位代扣代缴，用人单位应当按月将缴纳社会保险费的明细情况告知本人。</w:t>
      </w:r>
      <w:r>
        <w:rPr>
          <w:rFonts w:hint="eastAsia" w:ascii="宋体" w:hAnsi="宋体" w:eastAsia="宋体" w:cs="Times New Roman"/>
          <w:color w:val="auto"/>
          <w:sz w:val="24"/>
          <w:szCs w:val="22"/>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352" w:firstLineChars="200"/>
              <w:jc w:val="left"/>
              <w:rPr>
                <w:rFonts w:cs="宋体"/>
                <w:color w:val="auto"/>
                <w:kern w:val="0"/>
                <w:sz w:val="18"/>
                <w:szCs w:val="18"/>
              </w:rPr>
            </w:pPr>
            <w:r>
              <w:rPr>
                <w:rFonts w:hint="eastAsia"/>
                <w:color w:val="auto"/>
                <w:sz w:val="18"/>
                <w:szCs w:val="18"/>
              </w:rPr>
              <w:t>《社会保险费缴费申报表（适用单位缴费人）》</w:t>
            </w:r>
          </w:p>
        </w:tc>
        <w:tc>
          <w:tcPr>
            <w:tcW w:w="709"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jc w:val="center"/>
              <w:rPr>
                <w:rFonts w:cs="宋体"/>
                <w:color w:val="auto"/>
                <w:kern w:val="0"/>
                <w:sz w:val="18"/>
                <w:szCs w:val="18"/>
              </w:rPr>
            </w:pPr>
          </w:p>
        </w:tc>
        <w:tc>
          <w:tcPr>
            <w:tcW w:w="1134" w:type="dxa"/>
            <w:vAlign w:val="center"/>
          </w:tcPr>
          <w:p>
            <w:pPr>
              <w:pStyle w:val="13"/>
              <w:widowControl/>
              <w:spacing w:before="100" w:beforeAutospacing="0" w:after="100" w:afterAutospacing="0" w:line="280" w:lineRule="exact"/>
              <w:ind w:firstLine="0" w:firstLineChars="0"/>
              <w:jc w:val="both"/>
              <w:rPr>
                <w:rFonts w:hint="eastAsia" w:cs="宋体" w:eastAsiaTheme="minorEastAsia"/>
                <w:color w:val="auto"/>
                <w:kern w:val="0"/>
                <w:sz w:val="18"/>
                <w:szCs w:val="18"/>
                <w:lang w:val="en-US" w:eastAsia="zh-CN"/>
              </w:rPr>
            </w:pPr>
            <w:r>
              <w:rPr>
                <w:rFonts w:hint="eastAsia" w:cs="宋体"/>
                <w:color w:val="auto"/>
                <w:kern w:val="0"/>
                <w:sz w:val="18"/>
                <w:szCs w:val="18"/>
                <w:lang w:val="en-US" w:eastAsia="zh-CN"/>
              </w:rPr>
              <w:t>税务机关留存</w:t>
            </w:r>
          </w:p>
        </w:tc>
        <w:tc>
          <w:tcPr>
            <w:tcW w:w="1134" w:type="dxa"/>
            <w:shd w:val="clear" w:color="auto" w:fill="auto"/>
            <w:vAlign w:val="center"/>
          </w:tcPr>
          <w:p>
            <w:pPr>
              <w:pStyle w:val="13"/>
              <w:widowControl/>
              <w:spacing w:before="100" w:beforeAutospacing="0" w:after="100" w:afterAutospacing="0" w:line="280" w:lineRule="exact"/>
              <w:ind w:firstLine="0" w:firstLineChars="0"/>
              <w:jc w:val="center"/>
              <w:rPr>
                <w:rFonts w:hint="eastAsia" w:cs="宋体" w:eastAsiaTheme="minorEastAsia"/>
                <w:color w:val="auto"/>
                <w:kern w:val="0"/>
                <w:sz w:val="18"/>
                <w:szCs w:val="18"/>
                <w:lang w:eastAsia="zh-CN"/>
              </w:rPr>
            </w:pPr>
            <w:r>
              <w:rPr>
                <w:rFonts w:hint="eastAsia" w:ascii="宋体" w:hAnsi="宋体" w:eastAsia="宋体" w:cs="微软雅黑"/>
                <w:color w:val="auto"/>
                <w:sz w:val="18"/>
                <w:szCs w:val="18"/>
                <w:lang w:eastAsia="zh-CN"/>
              </w:rPr>
              <w:t>是</w:t>
            </w:r>
          </w:p>
        </w:tc>
      </w:tr>
    </w:tbl>
    <w:p>
      <w:pPr>
        <w:pStyle w:val="3"/>
        <w:numPr>
          <w:ilvl w:val="0"/>
          <w:numId w:val="4"/>
        </w:numPr>
        <w:ind w:firstLine="552"/>
        <w:rPr>
          <w:color w:val="auto"/>
        </w:rPr>
      </w:pPr>
      <w:r>
        <w:rPr>
          <w:color w:val="auto"/>
        </w:rPr>
        <w:t>办理流程</w:t>
      </w:r>
    </w:p>
    <w:p>
      <w:pPr>
        <w:rPr>
          <w:color w:val="auto"/>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color w:val="auto"/>
        </w:rPr>
      </w:pPr>
      <w:r>
        <w:rPr>
          <w:rFonts w:hint="default"/>
          <w:color w:val="auto"/>
          <w:sz w:val="24"/>
        </w:rPr>
        <w:object>
          <v:shape id="_x0000_i1107" o:spt="75" type="#_x0000_t75" style="height:87.2pt;width:410.4pt;" o:ole="t" filled="f" o:preferrelative="t" stroked="f" coordsize="21600,21600">
            <v:path/>
            <v:fill on="f" focussize="0,0"/>
            <v:stroke on="f" joinstyle="miter"/>
            <v:imagedata r:id="rId11" o:title=""/>
            <o:lock v:ext="edit" aspectratio="f"/>
            <w10:wrap type="none"/>
            <w10:anchorlock/>
          </v:shape>
          <o:OLEObject Type="Embed" ProgID="Visio.Drawing.15" ShapeID="_x0000_i1107"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rFonts w:hint="eastAsia" w:ascii="宋体" w:hAnsi="宋体" w:eastAsia="宋体"/>
          <w:color w:val="auto"/>
        </w:rPr>
        <w:t>A06135</w:t>
      </w:r>
      <w:r>
        <w:rPr>
          <w:rFonts w:hint="eastAsia" w:ascii="宋体" w:hAnsi="宋体" w:eastAsia="宋体" w:cs="宋体"/>
          <w:color w:val="auto"/>
          <w:kern w:val="0"/>
          <w:sz w:val="24"/>
          <w:szCs w:val="24"/>
        </w:rPr>
        <w:t>《社会保险费缴费申报表（</w:t>
      </w:r>
      <w:r>
        <w:rPr>
          <w:rFonts w:hint="eastAsia"/>
          <w:color w:val="auto"/>
          <w:sz w:val="24"/>
          <w:szCs w:val="24"/>
        </w:rPr>
        <w:t>适用单位缴费人</w:t>
      </w:r>
      <w:r>
        <w:rPr>
          <w:rFonts w:hint="eastAsia" w:ascii="宋体" w:hAnsi="宋体" w:eastAsia="宋体" w:cs="宋体"/>
          <w:color w:val="auto"/>
          <w:kern w:val="0"/>
          <w:sz w:val="24"/>
          <w:szCs w:val="24"/>
        </w:rPr>
        <w:t>）》</w:t>
      </w:r>
    </w:p>
    <w:p>
      <w:pPr>
        <w:pStyle w:val="3"/>
        <w:ind w:firstLine="552"/>
        <w:rPr>
          <w:color w:val="auto"/>
        </w:rPr>
      </w:pPr>
      <w:r>
        <w:rPr>
          <w:rFonts w:hint="eastAsia"/>
          <w:color w:val="auto"/>
        </w:rPr>
        <w:t>九、注意事项</w:t>
      </w:r>
    </w:p>
    <w:p>
      <w:pPr>
        <w:ind w:firstLine="472"/>
        <w:jc w:val="left"/>
        <w:rPr>
          <w:rFonts w:hint="eastAsia" w:ascii="宋体" w:hAnsi="宋体" w:eastAsia="宋体"/>
          <w:color w:val="auto"/>
          <w:sz w:val="24"/>
        </w:rPr>
      </w:pPr>
      <w:r>
        <w:rPr>
          <w:rFonts w:hint="eastAsia"/>
          <w:color w:val="auto"/>
          <w:lang w:val="en-US" w:eastAsia="zh-CN"/>
        </w:rPr>
        <w:t>1</w:t>
      </w:r>
      <w:r>
        <w:rPr>
          <w:rFonts w:hint="eastAsia"/>
          <w:color w:val="auto"/>
        </w:rPr>
        <w:t>.</w:t>
      </w:r>
      <w:r>
        <w:rPr>
          <w:rFonts w:hint="eastAsia"/>
          <w:color w:val="auto"/>
          <w:sz w:val="24"/>
          <w:lang w:eastAsia="zh-CN"/>
        </w:rPr>
        <w:t>单位缴费人</w:t>
      </w:r>
      <w:r>
        <w:rPr>
          <w:rFonts w:hint="eastAsia" w:ascii="宋体" w:hAnsi="宋体" w:eastAsia="宋体"/>
          <w:color w:val="auto"/>
          <w:sz w:val="24"/>
        </w:rPr>
        <w:t>应当在向社保经办机构申请办理社会保险缴费登记且主管税务机关完成参保缴费、信息关联和费种认定后，向主管税务机关进行申报。</w:t>
      </w:r>
    </w:p>
    <w:p>
      <w:pPr>
        <w:ind w:firstLine="472"/>
        <w:rPr>
          <w:color w:val="auto"/>
        </w:rPr>
      </w:pPr>
      <w:r>
        <w:rPr>
          <w:rFonts w:hint="eastAsia"/>
          <w:color w:val="auto"/>
        </w:rPr>
        <w:t>2.</w:t>
      </w:r>
      <w:r>
        <w:rPr>
          <w:rFonts w:hint="eastAsia"/>
          <w:color w:val="auto"/>
          <w:sz w:val="24"/>
        </w:rPr>
        <w:t>缴费</w:t>
      </w:r>
      <w:r>
        <w:rPr>
          <w:color w:val="auto"/>
          <w:sz w:val="24"/>
        </w:rPr>
        <w:t>人</w:t>
      </w:r>
      <w:r>
        <w:rPr>
          <w:rFonts w:hint="eastAsia"/>
          <w:color w:val="auto"/>
        </w:rPr>
        <w:t>对报送资料的真实性和合法性承担责任。</w:t>
      </w:r>
    </w:p>
    <w:p>
      <w:pPr>
        <w:ind w:firstLine="472"/>
        <w:jc w:val="left"/>
        <w:rPr>
          <w:rFonts w:hint="eastAsia"/>
          <w:color w:val="auto"/>
        </w:rPr>
      </w:pPr>
      <w:r>
        <w:rPr>
          <w:rFonts w:hint="eastAsia"/>
          <w:color w:val="auto"/>
        </w:rPr>
        <w:t>3.最多跑一次是在资料完整且符合法定受理条件的前提下，最多只需要到税务机关跑一次。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4.缴费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F5AC41"/>
    <w:multiLevelType w:val="singleLevel"/>
    <w:tmpl w:val="C6F5AC41"/>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8D21143"/>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2019-10-31T06:29:06Z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