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190"/>
      <w:r>
        <w:rPr>
          <w:rFonts w:ascii="黑体" w:hAnsi="黑体" w:cs="黑体"/>
          <w:color w:val="auto"/>
        </w:rPr>
        <w:t>1.2.1.2</w:t>
      </w:r>
      <w:r>
        <w:rPr>
          <w:rFonts w:hint="eastAsia"/>
          <w:color w:val="auto"/>
        </w:rPr>
        <w:t>普通发票核定</w:t>
      </w:r>
      <w:bookmarkEnd w:id="0"/>
    </w:p>
    <w:p>
      <w:pPr>
        <w:pStyle w:val="3"/>
        <w:ind w:firstLine="552"/>
        <w:rPr>
          <w:color w:val="auto"/>
        </w:rPr>
      </w:pPr>
      <w:r>
        <w:rPr>
          <w:color w:val="auto"/>
        </w:rPr>
        <w:t>一、事项名称</w:t>
      </w:r>
    </w:p>
    <w:p>
      <w:pPr>
        <w:ind w:firstLine="472"/>
        <w:rPr>
          <w:color w:val="auto"/>
        </w:rPr>
      </w:pPr>
      <w:r>
        <w:rPr>
          <w:rFonts w:hint="eastAsia"/>
          <w:color w:val="auto"/>
        </w:rPr>
        <w:t>普通发票核定</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cs="微软雅黑"/>
          <w:color w:val="auto"/>
          <w:kern w:val="0"/>
          <w:szCs w:val="24"/>
        </w:rPr>
      </w:pPr>
      <w:r>
        <w:rPr>
          <w:rFonts w:hint="eastAsia"/>
          <w:color w:val="auto"/>
        </w:rPr>
        <w:t>纳税人办理税务登记后需要领用普通发票的，应当向主管税务机关申请办理普通发票领用手续。主管税务机关根据纳税人生产经营等情况，确认纳税人使用</w:t>
      </w:r>
      <w:r>
        <w:rPr>
          <w:rFonts w:hint="eastAsia" w:cs="微软雅黑"/>
          <w:color w:val="auto"/>
          <w:kern w:val="0"/>
          <w:szCs w:val="24"/>
        </w:rPr>
        <w:t>普通发票票种、单次（月）领用数量和领用方式</w:t>
      </w:r>
      <w:r>
        <w:rPr>
          <w:rFonts w:hint="eastAsia"/>
          <w:color w:val="auto"/>
        </w:rPr>
        <w:t>等内容。</w:t>
      </w:r>
    </w:p>
    <w:p>
      <w:pPr>
        <w:ind w:firstLine="472"/>
        <w:rPr>
          <w:color w:val="auto"/>
        </w:rPr>
      </w:pPr>
      <w:r>
        <w:rPr>
          <w:rFonts w:hint="eastAsia" w:cs="微软雅黑"/>
          <w:color w:val="auto"/>
          <w:kern w:val="0"/>
          <w:szCs w:val="24"/>
        </w:rPr>
        <w:t>对已报验登记跨省、自治区、直辖市经营纳税人，税务机关依据其申请核定其使用普通发票票种、单次（月）领用数量和领用方式</w:t>
      </w:r>
      <w:r>
        <w:rPr>
          <w:rFonts w:hint="eastAsia"/>
          <w:color w:val="auto"/>
        </w:rPr>
        <w:t>等内容</w:t>
      </w:r>
      <w:r>
        <w:rPr>
          <w:rFonts w:hint="eastAsia" w:cs="微软雅黑"/>
          <w:color w:val="auto"/>
          <w:kern w:val="0"/>
          <w:szCs w:val="24"/>
        </w:rPr>
        <w:t>。</w:t>
      </w:r>
    </w:p>
    <w:p>
      <w:pPr>
        <w:pStyle w:val="3"/>
        <w:ind w:firstLine="552"/>
        <w:rPr>
          <w:color w:val="auto"/>
        </w:rPr>
      </w:pPr>
      <w:r>
        <w:rPr>
          <w:rFonts w:hint="eastAsia"/>
          <w:color w:val="auto"/>
        </w:rPr>
        <w:t>四、设定依据</w:t>
      </w:r>
    </w:p>
    <w:p>
      <w:pPr>
        <w:ind w:firstLine="472"/>
        <w:rPr>
          <w:color w:val="auto"/>
        </w:rPr>
      </w:pPr>
      <w:r>
        <w:rPr>
          <w:color w:val="auto"/>
        </w:rPr>
        <w:t>《中华人民共和国发票管理办法》第十五条</w:t>
      </w:r>
    </w:p>
    <w:p>
      <w:pPr>
        <w:ind w:firstLine="472"/>
        <w:rPr>
          <w:color w:val="auto"/>
        </w:rPr>
      </w:pPr>
      <w:r>
        <w:rPr>
          <w:rFonts w:hint="eastAsia"/>
          <w:color w:val="auto"/>
        </w:rPr>
        <w:t>“依法办理税务登记的单位和个人，在领取税务登记证件后，向主管税务机关申请领购发票。”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olor w:val="auto"/>
                <w:sz w:val="18"/>
                <w:szCs w:val="18"/>
              </w:rPr>
              <w:t>《纳税人领用发票票种核定表》</w:t>
            </w:r>
          </w:p>
        </w:tc>
        <w:tc>
          <w:tcPr>
            <w:tcW w:w="709" w:type="dxa"/>
            <w:shd w:val="clear" w:color="auto" w:fill="auto"/>
            <w:vAlign w:val="center"/>
          </w:tcPr>
          <w:p>
            <w:pPr>
              <w:pStyle w:val="13"/>
              <w:widowControl/>
              <w:spacing w:before="100" w:beforeAutospacing="0" w:after="100" w:afterAutospacing="0" w:line="280" w:lineRule="exact"/>
              <w:ind w:firstLine="352"/>
              <w:jc w:val="both"/>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经办人居民身份证或证明身份的合法证件</w:t>
            </w:r>
          </w:p>
        </w:tc>
        <w:tc>
          <w:tcPr>
            <w:tcW w:w="709" w:type="dxa"/>
            <w:shd w:val="clear" w:color="auto" w:fill="auto"/>
            <w:vAlign w:val="center"/>
          </w:tcPr>
          <w:p>
            <w:pPr>
              <w:pStyle w:val="13"/>
              <w:widowControl/>
              <w:spacing w:before="100" w:beforeAutospacing="0" w:after="100" w:afterAutospacing="0" w:line="280" w:lineRule="exact"/>
              <w:ind w:firstLine="352"/>
              <w:jc w:val="both"/>
              <w:rPr>
                <w:rFonts w:cs="宋体"/>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《税务登记证》副本</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Style w:val="17"/>
                <w:rFonts w:cs="微软雅黑"/>
                <w:b w:val="0"/>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未实行“多证合一、一照一码、两证整合”登记模式的纳税人报送，已实行实名办税的纳税人可取消报送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57" o:spt="75" type="#_x0000_t75" style="height:133.95pt;width:443.7pt;" o:ole="t" filled="f" o:preferrelative="t" stroked="f" coordsize="21600,21600">
            <v:path/>
            <v:fill on="f" focussize="0,0"/>
            <v:stroke on="f" joinstyle="miter"/>
            <v:imagedata r:id="rId11" o:title=""/>
            <o:lock v:ext="edit" aspectratio="t"/>
            <w10:wrap type="none"/>
            <w10:anchorlock/>
          </v:shape>
          <o:OLEObject Type="Embed" ProgID="Visio.Drawing.11" ShapeID="_x0000_i105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1.A02008《纳税人领用发票票种核定表》</w:t>
      </w:r>
    </w:p>
    <w:p>
      <w:pPr>
        <w:pStyle w:val="3"/>
        <w:ind w:firstLine="552"/>
        <w:rPr>
          <w:color w:val="auto"/>
        </w:rPr>
      </w:pPr>
      <w:r>
        <w:rPr>
          <w:rFonts w:hint="eastAsia"/>
          <w:color w:val="auto"/>
        </w:rPr>
        <w:t>九、注意事项</w:t>
      </w:r>
    </w:p>
    <w:p>
      <w:pPr>
        <w:ind w:firstLine="472"/>
        <w:rPr>
          <w:color w:val="auto"/>
        </w:rPr>
      </w:pPr>
      <w:r>
        <w:rPr>
          <w:rFonts w:hint="eastAsia"/>
          <w:color w:val="auto"/>
        </w:rPr>
        <w:t>1.对纳税信用评价为A级的纳税人，普通发票按需领用。</w:t>
      </w:r>
    </w:p>
    <w:p>
      <w:pPr>
        <w:ind w:firstLine="472"/>
        <w:rPr>
          <w:color w:val="auto"/>
        </w:rPr>
      </w:pPr>
      <w:r>
        <w:rPr>
          <w:rFonts w:hint="eastAsia"/>
          <w:color w:val="auto"/>
        </w:rPr>
        <w:t>2.对纳税信用评价为D级的纳税人，普通发票的领用实行交（验）旧供新、严格限量供应。</w:t>
      </w:r>
    </w:p>
    <w:p>
      <w:pPr>
        <w:ind w:firstLine="472"/>
        <w:rPr>
          <w:color w:val="auto"/>
        </w:rPr>
      </w:pPr>
      <w:r>
        <w:rPr>
          <w:rFonts w:hint="eastAsia"/>
          <w:color w:val="auto"/>
        </w:rPr>
        <w:t>3.纳税人应按照《发票管理办法》及其实施细则的有关规定制作、使用发票专用章。</w:t>
      </w:r>
    </w:p>
    <w:p>
      <w:pPr>
        <w:ind w:firstLine="472"/>
        <w:rPr>
          <w:color w:val="auto"/>
        </w:rPr>
      </w:pPr>
      <w:r>
        <w:rPr>
          <w:rFonts w:hint="eastAsia"/>
          <w:color w:val="auto"/>
        </w:rPr>
        <w:t>4.附报资料中通过电子税务局等渠道提交电子资料的不再报送纸质资料。</w:t>
      </w:r>
    </w:p>
    <w:p>
      <w:pPr>
        <w:ind w:firstLine="472"/>
        <w:rPr>
          <w:color w:val="auto"/>
        </w:rPr>
      </w:pPr>
      <w:r>
        <w:rPr>
          <w:rFonts w:hint="eastAsia"/>
          <w:color w:val="auto"/>
        </w:rPr>
        <w:t>5.纳税人对报送资料的真实性和合法性承担责任。</w:t>
      </w:r>
    </w:p>
    <w:p>
      <w:pPr>
        <w:ind w:firstLine="472"/>
        <w:jc w:val="left"/>
        <w:rPr>
          <w:color w:val="auto"/>
        </w:rPr>
      </w:pPr>
      <w:r>
        <w:rPr>
          <w:rFonts w:hint="eastAsia"/>
          <w:color w:val="auto"/>
        </w:rPr>
        <w:t>6.最多跑一次是在资料完整且符合法定受理条件的前提下，最多只需要到税务机关跑一次。</w:t>
      </w:r>
    </w:p>
    <w:p>
      <w:pPr>
        <w:ind w:firstLine="472"/>
        <w:jc w:val="left"/>
        <w:rPr>
          <w:color w:val="auto"/>
        </w:rPr>
      </w:pPr>
      <w:r>
        <w:rPr>
          <w:rFonts w:hint="eastAsia"/>
          <w:color w:val="auto"/>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DD1BBC"/>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2019-10-31T03:38:45Z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