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7480"/>
      <w:r>
        <w:rPr>
          <w:rFonts w:hint="eastAsia" w:ascii="黑体" w:hAnsi="黑体"/>
          <w:color w:val="auto"/>
        </w:rPr>
        <w:t>1.5.5.7《来料加工免税证明》核销</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《来料加工免税证明》核销</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w:t>
      </w:r>
      <w:r>
        <w:rPr>
          <w:rFonts w:hint="eastAsia"/>
          <w:color w:val="auto"/>
          <w:lang w:val="en-US" w:eastAsia="zh-CN"/>
        </w:rPr>
        <w:t>限时办结</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rFonts w:hint="eastAsia"/>
          <w:color w:val="auto"/>
        </w:rPr>
      </w:pPr>
      <w:r>
        <w:rPr>
          <w:rFonts w:hint="eastAsia"/>
          <w:color w:val="auto"/>
        </w:rPr>
        <w:t>出口企业从事来料加工委托加工业务的，出口企业应当在海关办结核销手续的次年5月15日前，向主管税务机关办理来料加工出口货物免税核销手续。税务机关依申请办理来料加工出口货物免税核销手续。</w:t>
      </w:r>
    </w:p>
    <w:p>
      <w:pPr>
        <w:ind w:firstLine="472"/>
        <w:rPr>
          <w:color w:val="auto"/>
        </w:rPr>
      </w:pPr>
      <w:r>
        <w:rPr>
          <w:rFonts w:hint="eastAsia"/>
          <w:color w:val="auto"/>
        </w:rPr>
        <w:t>未按规定办理来料加工出口货物免税核销手续或者不符合办理免税核销规定的，委托方应按规定补缴来料加工加工费的增值税。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《国家税务总局关于发布&lt;出口货物劳务增值税和消费税管理办法&gt;的公告》（国家税务总局公告2012年第24号）第九条第（四）项第2目</w:t>
      </w:r>
    </w:p>
    <w:p>
      <w:pPr>
        <w:ind w:firstLine="472"/>
        <w:rPr>
          <w:rFonts w:hint="eastAsia"/>
          <w:color w:val="auto"/>
        </w:rPr>
      </w:pPr>
      <w:r>
        <w:rPr>
          <w:rFonts w:hint="eastAsia"/>
          <w:color w:val="auto"/>
          <w:lang w:eastAsia="zh-CN"/>
        </w:rPr>
        <w:t>“</w:t>
      </w:r>
      <w:r>
        <w:rPr>
          <w:rFonts w:hint="eastAsia"/>
          <w:color w:val="auto"/>
        </w:rPr>
        <w:t>2.来料加工委托加工出口的货物免税证明及核销办理</w:t>
      </w:r>
      <w:r>
        <w:rPr>
          <w:rFonts w:hint="eastAsia"/>
          <w:color w:val="auto"/>
        </w:rPr>
        <w:br w:type="textWrapping"/>
      </w:r>
      <w:r>
        <w:rPr>
          <w:rFonts w:hint="eastAsia"/>
          <w:color w:val="auto"/>
        </w:rPr>
        <w:t>　　（1）从事来料加工委托加工业务的出口企业，在取得加工企业开具的加工费的普通发票后，应在加工费的普通发票开具之日起至次月的增值税纳税申报期内，填报《来料加工免税证明申请表》，提供正式申报电子数据，及下列资料向主管税务机关办理《来料加工免税证明》。</w:t>
      </w:r>
      <w:r>
        <w:rPr>
          <w:rFonts w:hint="eastAsia"/>
          <w:color w:val="auto"/>
        </w:rPr>
        <w:br w:type="textWrapping"/>
      </w:r>
      <w:r>
        <w:rPr>
          <w:rFonts w:hint="eastAsia"/>
          <w:color w:val="auto"/>
        </w:rPr>
        <w:t>　　①进口货物报关单原件及复印件；</w:t>
      </w:r>
      <w:r>
        <w:rPr>
          <w:rFonts w:hint="eastAsia"/>
          <w:color w:val="auto"/>
        </w:rPr>
        <w:br w:type="textWrapping"/>
      </w:r>
      <w:r>
        <w:rPr>
          <w:rFonts w:hint="eastAsia"/>
          <w:color w:val="auto"/>
        </w:rPr>
        <w:t>　　②加工企业开具的加工费的普通发票原件及复印件；</w:t>
      </w:r>
      <w:r>
        <w:rPr>
          <w:rFonts w:hint="eastAsia"/>
          <w:color w:val="auto"/>
        </w:rPr>
        <w:br w:type="textWrapping"/>
      </w:r>
      <w:r>
        <w:rPr>
          <w:rFonts w:hint="eastAsia"/>
          <w:color w:val="auto"/>
        </w:rPr>
        <w:t>　　③主管税务机关要求提供的其他资料。</w:t>
      </w:r>
      <w:r>
        <w:rPr>
          <w:rFonts w:hint="eastAsia"/>
          <w:color w:val="auto"/>
        </w:rPr>
        <w:br w:type="textWrapping"/>
      </w:r>
      <w:r>
        <w:rPr>
          <w:rFonts w:hint="eastAsia"/>
          <w:color w:val="auto"/>
        </w:rPr>
        <w:t>　　出口企业应将《来料加工免税证明》转交加工企业，加工企业持此证明向主管税务机关申报办理加工费的增值税、消费税免税手续。</w:t>
      </w:r>
    </w:p>
    <w:p>
      <w:pPr>
        <w:ind w:firstLine="472"/>
        <w:rPr>
          <w:rFonts w:hint="eastAsia" w:eastAsia="宋体"/>
          <w:color w:val="auto"/>
          <w:lang w:eastAsia="zh-CN"/>
        </w:rPr>
      </w:pPr>
      <w:r>
        <w:rPr>
          <w:rFonts w:hint="eastAsia"/>
          <w:color w:val="auto"/>
        </w:rPr>
        <w:t>（2）出口企业以“来料加工”贸易方式出口货物并办理海关核销手续后，持海关签发的核销结案通知书、《来料加工出口货物免税证明核销申请表》和下列资料及正式申报电子数据，向主管税务机关办理来料加工出口货物免税核销手续。</w:t>
      </w:r>
      <w:r>
        <w:rPr>
          <w:rFonts w:hint="eastAsia"/>
          <w:color w:val="auto"/>
        </w:rPr>
        <w:br w:type="textWrapping"/>
      </w:r>
      <w:r>
        <w:rPr>
          <w:rFonts w:hint="eastAsia"/>
          <w:color w:val="auto"/>
        </w:rPr>
        <w:t>　　①出口货物报关单原件及复印件；</w:t>
      </w:r>
      <w:r>
        <w:rPr>
          <w:rFonts w:hint="eastAsia"/>
          <w:color w:val="auto"/>
        </w:rPr>
        <w:br w:type="textWrapping"/>
      </w:r>
      <w:r>
        <w:rPr>
          <w:rFonts w:hint="eastAsia"/>
          <w:color w:val="auto"/>
        </w:rPr>
        <w:t>　　②来料加工免税证明；</w:t>
      </w:r>
      <w:r>
        <w:rPr>
          <w:rFonts w:hint="eastAsia"/>
          <w:color w:val="auto"/>
        </w:rPr>
        <w:br w:type="textWrapping"/>
      </w:r>
      <w:r>
        <w:rPr>
          <w:rFonts w:hint="eastAsia"/>
          <w:color w:val="auto"/>
        </w:rPr>
        <w:t>　　③加工企业开具的加工费的普通发票原件及复印件;</w:t>
      </w:r>
      <w:r>
        <w:rPr>
          <w:rFonts w:hint="eastAsia"/>
          <w:color w:val="auto"/>
        </w:rPr>
        <w:br w:type="textWrapping"/>
      </w:r>
      <w:r>
        <w:rPr>
          <w:rFonts w:hint="eastAsia"/>
          <w:color w:val="auto"/>
        </w:rPr>
        <w:t>　　④主管税务机关要求提供的其他资料。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宋体"/>
                <w:color w:val="auto"/>
                <w:kern w:val="0"/>
                <w:sz w:val="18"/>
                <w:szCs w:val="18"/>
              </w:rPr>
            </w:pPr>
            <w:r>
              <w:rPr>
                <w:rFonts w:hint="eastAsia" w:ascii="宋体" w:hAnsi="宋体" w:eastAsia="宋体" w:cs="宋体"/>
                <w:color w:val="auto"/>
                <w:sz w:val="18"/>
                <w:szCs w:val="18"/>
              </w:rPr>
              <w:t>《</w:t>
            </w:r>
            <w:r>
              <w:rPr>
                <w:rFonts w:hint="eastAsia" w:ascii="宋体" w:hAnsi="宋体" w:eastAsia="宋体" w:cs="宋体"/>
                <w:color w:val="auto"/>
                <w:kern w:val="2"/>
                <w:sz w:val="18"/>
                <w:szCs w:val="18"/>
              </w:rPr>
              <w:t>来料加工出口货物免税证明核销申请表》及正式申报电子数据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rPr>
            </w:pPr>
            <w:r>
              <w:rPr>
                <w:rFonts w:hint="eastAsia" w:ascii="宋体" w:hAnsi="宋体" w:eastAsia="宋体" w:cs="宋体"/>
                <w:color w:val="auto"/>
                <w:sz w:val="18"/>
                <w:szCs w:val="18"/>
              </w:rPr>
              <w:t>海关签发的核销结案通知书</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宋体"/>
                <w:color w:val="auto"/>
                <w:kern w:val="0"/>
                <w:sz w:val="18"/>
                <w:szCs w:val="18"/>
              </w:rPr>
            </w:pPr>
            <w:r>
              <w:rPr>
                <w:rFonts w:hint="eastAsia" w:ascii="宋体" w:hAnsi="宋体" w:eastAsia="宋体" w:cs="宋体"/>
                <w:color w:val="auto"/>
                <w:kern w:val="2"/>
                <w:sz w:val="18"/>
                <w:szCs w:val="18"/>
              </w:rPr>
              <w:t>《来料加工免税证明》</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rPr>
            </w:pPr>
            <w:r>
              <w:rPr>
                <w:rFonts w:hint="eastAsia" w:ascii="宋体" w:hAnsi="宋体" w:eastAsia="宋体" w:cs="宋体"/>
                <w:color w:val="auto"/>
                <w:sz w:val="18"/>
                <w:szCs w:val="18"/>
              </w:rPr>
              <w:t>加工</w:t>
            </w:r>
            <w:r>
              <w:rPr>
                <w:rFonts w:hint="eastAsia" w:ascii="宋体" w:hAnsi="宋体" w:eastAsia="宋体" w:cs="宋体"/>
                <w:color w:val="auto"/>
                <w:kern w:val="2"/>
                <w:sz w:val="18"/>
                <w:szCs w:val="18"/>
                <w:lang w:val="en-US" w:eastAsia="zh-CN" w:bidi="ar-SA"/>
              </w:rPr>
              <w:t>企业开具的加工费增值税普通发票复印件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rFonts w:hint="eastAsia"/>
          <w:color w:val="auto"/>
        </w:rPr>
        <w:object>
          <v:shape id="_x0000_i1137" o:spt="75" type="#_x0000_t75" style="height:103.85pt;width:369.2pt;" o:ole="t" filled="f" o:preferrelative="t" stroked="f" coordsize="21600,21600">
            <v:path/>
            <v:fill on="f" focussize="0,0"/>
            <v:stroke on="f"/>
            <v:imagedata r:id="rId11" o:title=""/>
            <o:lock v:ext="edit" aspectratio="f"/>
            <w10:wrap type="none"/>
            <w10:anchorlock/>
          </v:shape>
          <o:OLEObject Type="Embed" ProgID="" ShapeID="_x0000_i1137" DrawAspect="Content" ObjectID="_1468075725" r:id="rId10">
            <o:LockedField>false</o:LockedField>
          </o:OLEObject>
        </w:object>
      </w:r>
    </w:p>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5个工作日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1.A05027《来料加工出口货物免税证明核销申请表》(A05027《来料加工出口货物免税证明核销申请表》（填写样例）)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6B94281"/>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2019-10-31T04:53:27Z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