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16744"/>
      <w:r>
        <w:rPr>
          <w:rFonts w:hint="eastAsia" w:ascii="黑体" w:hAnsi="黑体"/>
          <w:color w:val="auto"/>
        </w:rPr>
        <w:t>1.3.22.9个人所得税抵扣情况报告</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个人所得税抵扣情况报告</w:t>
      </w:r>
    </w:p>
    <w:p>
      <w:pPr>
        <w:pStyle w:val="3"/>
        <w:ind w:firstLine="552"/>
        <w:rPr>
          <w:color w:val="auto"/>
        </w:rPr>
      </w:pPr>
      <w:r>
        <w:rPr>
          <w:color w:val="auto"/>
        </w:rPr>
        <w:t>二、事项类别</w:t>
      </w:r>
    </w:p>
    <w:p>
      <w:pPr>
        <w:pStyle w:val="47"/>
        <w:numPr>
          <w:ilvl w:val="0"/>
          <w:numId w:val="3"/>
        </w:numPr>
        <w:ind w:firstLineChars="0"/>
        <w:rPr>
          <w:color w:val="auto"/>
        </w:rPr>
      </w:pPr>
      <w:r>
        <w:rPr>
          <w:color w:val="auto"/>
        </w:rPr>
        <w:t>发起方式：人工发起（纳税人）</w:t>
      </w:r>
    </w:p>
    <w:p>
      <w:pPr>
        <w:pStyle w:val="47"/>
        <w:numPr>
          <w:ilvl w:val="0"/>
          <w:numId w:val="3"/>
        </w:numPr>
        <w:ind w:firstLineChars="0"/>
        <w:rPr>
          <w:color w:val="auto"/>
        </w:rPr>
      </w:pPr>
      <w:r>
        <w:rPr>
          <w:color w:val="auto"/>
        </w:rPr>
        <w:t>办结方式：即办</w:t>
      </w:r>
    </w:p>
    <w:p>
      <w:pPr>
        <w:pStyle w:val="47"/>
        <w:numPr>
          <w:ilvl w:val="0"/>
          <w:numId w:val="3"/>
        </w:numPr>
        <w:ind w:firstLineChars="0"/>
        <w:rPr>
          <w:color w:val="auto"/>
        </w:rPr>
      </w:pPr>
      <w:r>
        <w:rPr>
          <w:color w:val="auto"/>
        </w:rPr>
        <w:t>全省通办：否</w:t>
      </w:r>
    </w:p>
    <w:p>
      <w:pPr>
        <w:pStyle w:val="47"/>
        <w:numPr>
          <w:ilvl w:val="0"/>
          <w:numId w:val="3"/>
        </w:numPr>
        <w:ind w:firstLineChars="0"/>
        <w:rPr>
          <w:color w:val="auto"/>
        </w:rPr>
      </w:pPr>
      <w:r>
        <w:rPr>
          <w:color w:val="auto"/>
        </w:rPr>
        <w:t>网上办理：是</w:t>
      </w:r>
    </w:p>
    <w:p>
      <w:pPr>
        <w:pStyle w:val="47"/>
        <w:numPr>
          <w:ilvl w:val="0"/>
          <w:numId w:val="3"/>
        </w:numPr>
        <w:ind w:firstLineChars="0"/>
        <w:rPr>
          <w:color w:val="auto"/>
        </w:rPr>
      </w:pPr>
      <w:r>
        <w:rPr>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pStyle w:val="47"/>
        <w:ind w:firstLineChars="0"/>
        <w:rPr>
          <w:color w:val="auto"/>
        </w:rPr>
      </w:pPr>
      <w:r>
        <w:rPr>
          <w:rFonts w:hint="eastAsia"/>
          <w:color w:val="auto"/>
        </w:rPr>
        <w:t>1.合伙创投企业应在投资初创科技型企业满</w:t>
      </w:r>
      <w:r>
        <w:rPr>
          <w:color w:val="auto"/>
        </w:rPr>
        <w:t>2年后的每个年度终了后3个月内，向合伙创投企业主管税务机关报送《合伙创投企业个人所得税投资抵扣情况表》。</w:t>
      </w:r>
    </w:p>
    <w:p>
      <w:pPr>
        <w:pStyle w:val="47"/>
        <w:ind w:firstLineChars="0"/>
        <w:rPr>
          <w:color w:val="auto"/>
        </w:rPr>
      </w:pPr>
      <w:r>
        <w:rPr>
          <w:rFonts w:hint="eastAsia"/>
          <w:color w:val="auto"/>
        </w:rPr>
        <w:t>2.天使投资个人转让未上市的初创科技型企业股权，按照规定享受投资抵扣税收优惠时，应于股权转让次月</w:t>
      </w:r>
      <w:r>
        <w:rPr>
          <w:color w:val="auto"/>
        </w:rPr>
        <w:t>15日内，向主管税务机关报送《天使投资个人所得税投资抵扣情况表》。天使投资个人投资初创科技型企业满足投资抵扣税收优惠条件后，初创科技型企业在上海证券交易所、深圳证券交易所上市的，天使投资个人在转让初创科技型企业股票时，有尚未抵扣完毕的投资额的，应向证券机构所在地主管税务机关办理限售股转让税款清算，抵扣尚未抵扣完毕的投资额。清算时，应提供投资初创科技型企业后税务机关受理的《天使投资个人所得税投资抵扣备案表》和《天使投资</w:t>
      </w:r>
      <w:r>
        <w:rPr>
          <w:rFonts w:hint="eastAsia"/>
          <w:color w:val="auto"/>
        </w:rPr>
        <w:t>个人所得税投资抵扣情况表》。</w:t>
      </w:r>
    </w:p>
    <w:p>
      <w:pPr>
        <w:pStyle w:val="3"/>
        <w:ind w:firstLine="552"/>
        <w:rPr>
          <w:color w:val="auto"/>
        </w:rPr>
      </w:pPr>
      <w:r>
        <w:rPr>
          <w:rFonts w:hint="eastAsia"/>
          <w:color w:val="auto"/>
        </w:rPr>
        <w:t>四、设定依据</w:t>
      </w:r>
    </w:p>
    <w:p>
      <w:pPr>
        <w:pStyle w:val="47"/>
        <w:ind w:firstLineChars="0"/>
        <w:rPr>
          <w:color w:val="auto"/>
        </w:rPr>
      </w:pPr>
      <w:r>
        <w:rPr>
          <w:rFonts w:hint="eastAsia"/>
          <w:color w:val="auto"/>
        </w:rPr>
        <w:t>《国家税务总局关于创业投资企业和天使投资个人税收政策有关问题的公告》（国家税务总局公告</w:t>
      </w:r>
      <w:r>
        <w:rPr>
          <w:color w:val="auto"/>
        </w:rPr>
        <w:t>2018年第43号）第二条第二款</w:t>
      </w:r>
    </w:p>
    <w:p>
      <w:pPr>
        <w:pStyle w:val="47"/>
        <w:ind w:firstLineChars="0"/>
        <w:rPr>
          <w:color w:val="auto"/>
        </w:rPr>
      </w:pPr>
      <w:r>
        <w:rPr>
          <w:color w:val="auto"/>
        </w:rPr>
        <w:t>“1.合伙创投企业个人合伙人</w:t>
      </w:r>
    </w:p>
    <w:p>
      <w:pPr>
        <w:pStyle w:val="47"/>
        <w:ind w:firstLineChars="0"/>
        <w:rPr>
          <w:color w:val="auto"/>
        </w:rPr>
      </w:pPr>
      <w:r>
        <w:rPr>
          <w:rFonts w:hint="eastAsia"/>
          <w:color w:val="auto"/>
        </w:rPr>
        <w:t>（</w:t>
      </w:r>
      <w:r>
        <w:rPr>
          <w:color w:val="auto"/>
        </w:rPr>
        <w:t>1）合伙创投企业的个人合伙人符合享受优惠条件的，合伙创投企业应在投资初创科技型企业满2年的年度终了后3个月内，向合伙创投企业主管税务机关办理备案手续，备案时应报送《合伙创投企业个人所得税投资抵扣备案表》（附件2），同时将有关资料留存备查（备查资料同公司制创投企业）。合伙企业多次投资同一初创科技型企业的，应按年度分别备案。</w:t>
      </w:r>
    </w:p>
    <w:p>
      <w:pPr>
        <w:pStyle w:val="47"/>
        <w:ind w:firstLineChars="0"/>
        <w:rPr>
          <w:color w:val="auto"/>
        </w:rPr>
      </w:pPr>
      <w:r>
        <w:rPr>
          <w:rFonts w:hint="eastAsia"/>
          <w:color w:val="auto"/>
        </w:rPr>
        <w:t>（</w:t>
      </w:r>
      <w:r>
        <w:rPr>
          <w:color w:val="auto"/>
        </w:rPr>
        <w:t>2）合伙创投企业应在投资初创科技型企业满2年后的每个年度终了后3个月内，向合伙创投企业主管税务机关报送《合伙创投企业个人所得税投资抵扣情况表》（附件3）。</w:t>
      </w:r>
    </w:p>
    <w:p>
      <w:pPr>
        <w:pStyle w:val="47"/>
        <w:ind w:firstLineChars="0"/>
        <w:rPr>
          <w:color w:val="auto"/>
        </w:rPr>
      </w:pPr>
      <w:r>
        <w:rPr>
          <w:rFonts w:hint="eastAsia"/>
          <w:color w:val="auto"/>
        </w:rPr>
        <w:t>（</w:t>
      </w:r>
      <w:r>
        <w:rPr>
          <w:color w:val="auto"/>
        </w:rPr>
        <w:t>3）个人合伙人在个人所得税年度申报时，应将当年允许抵扣的投资额填至《个人所得税生产经营所得纳税申报表（B表）》“允许扣除的其他费用”栏，并同时标明“投资抵扣”字样。</w:t>
      </w:r>
    </w:p>
    <w:p>
      <w:pPr>
        <w:pStyle w:val="47"/>
        <w:ind w:firstLineChars="0"/>
        <w:rPr>
          <w:color w:val="auto"/>
        </w:rPr>
      </w:pPr>
      <w:r>
        <w:rPr>
          <w:color w:val="auto"/>
        </w:rPr>
        <w:t>2.天使投资个人</w:t>
      </w:r>
    </w:p>
    <w:p>
      <w:pPr>
        <w:pStyle w:val="47"/>
        <w:ind w:firstLineChars="0"/>
        <w:rPr>
          <w:color w:val="auto"/>
        </w:rPr>
      </w:pPr>
      <w:r>
        <w:rPr>
          <w:rFonts w:hint="eastAsia"/>
          <w:color w:val="auto"/>
        </w:rPr>
        <w:t>（</w:t>
      </w:r>
      <w:r>
        <w:rPr>
          <w:color w:val="auto"/>
        </w:rPr>
        <w:t>1）投资抵扣备案</w:t>
      </w:r>
    </w:p>
    <w:p>
      <w:pPr>
        <w:pStyle w:val="47"/>
        <w:ind w:firstLineChars="0"/>
        <w:rPr>
          <w:color w:val="auto"/>
        </w:rPr>
      </w:pPr>
      <w:r>
        <w:rPr>
          <w:rFonts w:hint="eastAsia"/>
          <w:color w:val="auto"/>
        </w:rPr>
        <w:t>天使投资个人应在投资初创科技型企业满</w:t>
      </w:r>
      <w:r>
        <w:rPr>
          <w:color w:val="auto"/>
        </w:rPr>
        <w:t>24个月的次月15日内，与初创科技型企业共同向初创科技型企业主管税务机关办理备案手续。备案时应报送《天使投资个人所得税投资抵扣备案表》（附件4）。被投资企业符合初创科技型企业条件的有关资料留存企业备查，备查资料包括初创科技型企业接受现金投资时的投资合同（协议）、章程、实际出资的相关证明材料，以及被投资企业符合初创科技型企业条件的有关资料。多次投资同一初创科技型企业的，应分次备案。</w:t>
      </w:r>
    </w:p>
    <w:p>
      <w:pPr>
        <w:pStyle w:val="47"/>
        <w:ind w:firstLineChars="0"/>
        <w:rPr>
          <w:color w:val="auto"/>
        </w:rPr>
      </w:pPr>
      <w:r>
        <w:rPr>
          <w:rFonts w:hint="eastAsia"/>
          <w:color w:val="auto"/>
        </w:rPr>
        <w:t>（</w:t>
      </w:r>
      <w:r>
        <w:rPr>
          <w:color w:val="auto"/>
        </w:rPr>
        <w:t>2）投资抵扣申报</w:t>
      </w:r>
    </w:p>
    <w:p>
      <w:pPr>
        <w:pStyle w:val="47"/>
        <w:ind w:firstLineChars="0"/>
        <w:rPr>
          <w:color w:val="auto"/>
        </w:rPr>
      </w:pPr>
      <w:r>
        <w:rPr>
          <w:rFonts w:hint="eastAsia"/>
          <w:color w:val="auto"/>
        </w:rPr>
        <w:t>①天使投资个人转让未上市的初创科技型企业股权，按照《通知》规定享受投资抵扣税收优惠时，应于股权转让次月</w:t>
      </w:r>
      <w:r>
        <w:rPr>
          <w:color w:val="auto"/>
        </w:rPr>
        <w:t>15日内，向主管税务机关报送《天使投资个人所得税投资抵扣情况表》（附件5）。同时，天使投资个人还应一并提供投资初创科技型企业后税务机关受理的《天使投资个人所得税投资抵扣备案表》。</w:t>
      </w:r>
    </w:p>
    <w:p>
      <w:pPr>
        <w:pStyle w:val="47"/>
        <w:ind w:firstLineChars="0"/>
        <w:rPr>
          <w:color w:val="auto"/>
        </w:rPr>
      </w:pPr>
      <w:r>
        <w:rPr>
          <w:rFonts w:hint="eastAsia"/>
          <w:color w:val="auto"/>
        </w:rPr>
        <w:t>其中，天使投资个人转让初创科技型企业股权需同时抵扣前</w:t>
      </w:r>
      <w:r>
        <w:rPr>
          <w:color w:val="auto"/>
        </w:rPr>
        <w:t>36个月内投资其他注销清算初创科技型企业尚未抵扣完毕的投资额的，申报时应一并提供注销清算企业主管税务机关受理并注明注销清算等情况的《天使投资个人所得税投资抵扣备案表》，以及前期享受投资抵扣政策后税务机关受理的《天使投资个人所得税投资抵扣情况表》。</w:t>
      </w:r>
    </w:p>
    <w:p>
      <w:pPr>
        <w:pStyle w:val="47"/>
        <w:ind w:firstLineChars="0"/>
        <w:rPr>
          <w:color w:val="auto"/>
        </w:rPr>
      </w:pPr>
      <w:r>
        <w:rPr>
          <w:rFonts w:hint="eastAsia"/>
          <w:color w:val="auto"/>
        </w:rPr>
        <w:t>接受投资的初创科技型企业，应在天使投资个人转让股权纳税申报时，向扣缴义务人提供相关信息。</w:t>
      </w:r>
    </w:p>
    <w:p>
      <w:pPr>
        <w:pStyle w:val="47"/>
        <w:ind w:firstLineChars="0"/>
        <w:rPr>
          <w:color w:val="auto"/>
        </w:rPr>
      </w:pPr>
      <w:r>
        <w:rPr>
          <w:rFonts w:hint="eastAsia"/>
          <w:color w:val="auto"/>
        </w:rPr>
        <w:t>②天使投资个人投资初创科技型企业满足投资抵扣税收优惠条件后，初创科技型企业在上海证券交易所、深圳证券交易所上市的，天使投资个人在转让初创科技型企业股票时，有尚未抵扣完毕的投资额的，应向证券机构所在地主管税务机关办理限售股转让税款清算，抵扣尚未抵扣完毕的投资额。清算时，应提供投资初创科技型企业后税务机关受理的《天使投资个人所得税投资抵扣备案表》和《天使投资个人所得税投资抵扣情况表》。</w:t>
      </w:r>
    </w:p>
    <w:p>
      <w:pPr>
        <w:pStyle w:val="47"/>
        <w:ind w:firstLineChars="0"/>
        <w:rPr>
          <w:color w:val="auto"/>
        </w:rPr>
      </w:pPr>
      <w:r>
        <w:rPr>
          <w:rFonts w:hint="eastAsia"/>
          <w:color w:val="auto"/>
        </w:rPr>
        <w:t>（</w:t>
      </w:r>
      <w:r>
        <w:rPr>
          <w:color w:val="auto"/>
        </w:rPr>
        <w:t>3）被投资企业发生个人股东变动或者个人股东所持股权变动的，应在次月15日内向主管税务机关报送含有股东变动信息的《个人所得税基础信息表（A表）》。对天使投资个人，应在备注栏标明“天使投资个人”字样。</w:t>
      </w:r>
    </w:p>
    <w:p>
      <w:pPr>
        <w:pStyle w:val="47"/>
        <w:ind w:firstLineChars="0"/>
        <w:rPr>
          <w:color w:val="auto"/>
        </w:rPr>
      </w:pPr>
      <w:r>
        <w:rPr>
          <w:rFonts w:hint="eastAsia"/>
          <w:color w:val="auto"/>
        </w:rPr>
        <w:t>（</w:t>
      </w:r>
      <w:r>
        <w:rPr>
          <w:color w:val="auto"/>
        </w:rPr>
        <w:t>4）天使投资个人转让股权时，扣缴义务人、天使投资个人应将当年允许抵扣的投资额填至《扣缴个人所得税报告表》或《个人所得税自行纳税申报表（A表）》“税前扣除项目”的“其他”栏，并同时标明“投资抵扣”字样。</w:t>
      </w:r>
    </w:p>
    <w:p>
      <w:pPr>
        <w:pStyle w:val="47"/>
        <w:ind w:firstLineChars="0"/>
        <w:rPr>
          <w:color w:val="auto"/>
        </w:rPr>
      </w:pPr>
      <w:r>
        <w:rPr>
          <w:rFonts w:hint="eastAsia"/>
          <w:color w:val="auto"/>
        </w:rPr>
        <w:t>（</w:t>
      </w:r>
      <w:r>
        <w:rPr>
          <w:color w:val="auto"/>
        </w:rPr>
        <w:t>5）天使投资个人投资的初创科技型企业注销清算的，应及时持《天使投资个人所得税投资抵扣备案表》到主管税务机关办理情况登记。”</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622"/>
        <w:gridCol w:w="150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622" w:type="dxa"/>
            <w:shd w:val="clear" w:color="auto" w:fill="auto"/>
            <w:vAlign w:val="center"/>
          </w:tcPr>
          <w:p>
            <w:pPr>
              <w:pStyle w:val="13"/>
              <w:widowControl/>
              <w:spacing w:before="100" w:after="100"/>
              <w:jc w:val="center"/>
              <w:rPr>
                <w:rFonts w:cs="宋体"/>
                <w:b/>
                <w:color w:val="auto"/>
                <w:sz w:val="18"/>
                <w:szCs w:val="18"/>
              </w:rPr>
            </w:pPr>
            <w:r>
              <w:rPr>
                <w:rFonts w:hint="eastAsia" w:ascii="宋体" w:hAnsi="宋体" w:eastAsia="宋体"/>
                <w:b/>
                <w:color w:val="auto"/>
                <w:sz w:val="18"/>
                <w:szCs w:val="18"/>
              </w:rPr>
              <w:t>报送类型</w:t>
            </w:r>
          </w:p>
        </w:tc>
        <w:tc>
          <w:tcPr>
            <w:tcW w:w="150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2551" w:type="dxa"/>
            <w:shd w:val="clear" w:color="auto" w:fill="auto"/>
            <w:vAlign w:val="center"/>
          </w:tcPr>
          <w:p>
            <w:pPr>
              <w:pStyle w:val="13"/>
              <w:widowControl/>
              <w:spacing w:before="100" w:after="100" w:line="280" w:lineRule="exac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《合伙创投企业个人所得税投资抵扣情况表》</w:t>
            </w:r>
          </w:p>
        </w:tc>
        <w:tc>
          <w:tcPr>
            <w:tcW w:w="709" w:type="dxa"/>
            <w:shd w:val="clear" w:color="auto" w:fill="auto"/>
            <w:vAlign w:val="center"/>
          </w:tcPr>
          <w:p>
            <w:pPr>
              <w:pStyle w:val="13"/>
              <w:widowControl/>
              <w:spacing w:before="100" w:after="100" w:line="280" w:lineRule="exact"/>
              <w:ind w:firstLine="352"/>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2</w:t>
            </w:r>
          </w:p>
        </w:tc>
        <w:tc>
          <w:tcPr>
            <w:tcW w:w="622" w:type="dxa"/>
            <w:shd w:val="clear" w:color="auto" w:fill="auto"/>
            <w:vAlign w:val="center"/>
          </w:tcPr>
          <w:p>
            <w:pPr>
              <w:pStyle w:val="13"/>
              <w:widowControl/>
              <w:spacing w:before="100" w:after="100"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504" w:type="dxa"/>
            <w:shd w:val="clear" w:color="auto" w:fill="auto"/>
            <w:vAlign w:val="center"/>
          </w:tcPr>
          <w:p>
            <w:pPr>
              <w:pStyle w:val="13"/>
              <w:widowControl/>
              <w:spacing w:before="100" w:after="100"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合伙创投企业自符合投资抵扣税收优惠年度起，每个年度终了3个月内，向其注册地主管税务机关报送</w:t>
            </w: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税务机关留存1份</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2</w:t>
            </w:r>
          </w:p>
        </w:tc>
        <w:tc>
          <w:tcPr>
            <w:tcW w:w="2551" w:type="dxa"/>
            <w:shd w:val="clear" w:color="auto" w:fill="auto"/>
            <w:vAlign w:val="center"/>
          </w:tcPr>
          <w:p>
            <w:pPr>
              <w:pStyle w:val="13"/>
              <w:widowControl/>
              <w:spacing w:before="100" w:after="100" w:line="280" w:lineRule="exact"/>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《天使投资个人所得税投资抵扣情况表》</w:t>
            </w:r>
          </w:p>
        </w:tc>
        <w:tc>
          <w:tcPr>
            <w:tcW w:w="709" w:type="dxa"/>
            <w:shd w:val="clear" w:color="auto" w:fill="auto"/>
            <w:vAlign w:val="center"/>
          </w:tcPr>
          <w:p>
            <w:pPr>
              <w:pStyle w:val="13"/>
              <w:widowControl/>
              <w:spacing w:before="100" w:after="100" w:line="280" w:lineRule="exact"/>
              <w:ind w:firstLine="352"/>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2</w:t>
            </w:r>
          </w:p>
        </w:tc>
        <w:tc>
          <w:tcPr>
            <w:tcW w:w="622" w:type="dxa"/>
            <w:shd w:val="clear" w:color="auto" w:fill="auto"/>
            <w:vAlign w:val="center"/>
          </w:tcPr>
          <w:p>
            <w:pPr>
              <w:pStyle w:val="13"/>
              <w:widowControl/>
              <w:spacing w:before="100" w:after="100"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条件报送</w:t>
            </w:r>
          </w:p>
        </w:tc>
        <w:tc>
          <w:tcPr>
            <w:tcW w:w="1504" w:type="dxa"/>
            <w:shd w:val="clear" w:color="auto" w:fill="auto"/>
            <w:vAlign w:val="center"/>
          </w:tcPr>
          <w:p>
            <w:pPr>
              <w:pStyle w:val="13"/>
              <w:widowControl/>
              <w:spacing w:before="100" w:after="100" w:line="280" w:lineRule="exact"/>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天使投资个人应于股权转让次月15日内或在限售股转让清算时，向主管税务机关报送</w:t>
            </w:r>
          </w:p>
        </w:tc>
        <w:tc>
          <w:tcPr>
            <w:tcW w:w="1134" w:type="dxa"/>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税务机关留存1份</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70" o:spid="_x0000_s1070" o:spt="75" type="#_x0000_t75" style="position:absolute;left:0pt;margin-left:8.6pt;margin-top:16.6pt;height:104.45pt;width:439.3pt;mso-wrap-distance-bottom:0pt;mso-wrap-distance-left:9pt;mso-wrap-distance-right:9pt;mso-wrap-distance-top:0pt;z-index:251785216;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70"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1" w:firstLineChars="0"/>
        <w:rPr>
          <w:rFonts w:hint="eastAsia"/>
          <w:color w:val="auto"/>
        </w:rPr>
      </w:pPr>
      <w:r>
        <w:rPr>
          <w:rFonts w:hint="eastAsia"/>
          <w:color w:val="auto"/>
        </w:rPr>
        <w:t>1.A06846《合伙创投企业个人所得税投资抵扣情况表》(A06846《合伙创投企业个人所得税投资抵扣情况表》（填写样例））</w:t>
      </w:r>
    </w:p>
    <w:p>
      <w:pPr>
        <w:ind w:firstLine="471" w:firstLineChars="0"/>
        <w:rPr>
          <w:rFonts w:hint="eastAsia"/>
          <w:color w:val="auto"/>
        </w:rPr>
      </w:pPr>
      <w:r>
        <w:rPr>
          <w:rFonts w:hint="eastAsia"/>
          <w:color w:val="auto"/>
        </w:rPr>
        <w:t>2.A06847《天使投资个人所得税投资抵扣情况表》(A06847《天使投资个人所得税投资抵扣情况表》（填写样例）)</w:t>
      </w:r>
    </w:p>
    <w:p>
      <w:pPr>
        <w:pStyle w:val="3"/>
        <w:ind w:firstLine="552"/>
        <w:rPr>
          <w:color w:val="auto"/>
        </w:rPr>
      </w:pPr>
      <w:r>
        <w:rPr>
          <w:rFonts w:hint="eastAsia"/>
          <w:color w:val="auto"/>
        </w:rPr>
        <w:t>九、注意事项</w:t>
      </w:r>
    </w:p>
    <w:p>
      <w:pPr>
        <w:ind w:firstLine="472"/>
        <w:rPr>
          <w:color w:val="auto"/>
        </w:rPr>
      </w:pPr>
      <w:r>
        <w:rPr>
          <w:rFonts w:hint="eastAsia"/>
          <w:color w:val="auto"/>
        </w:rPr>
        <w:t>1.纳税人对报送资料的真实性和合法性承担责任。</w:t>
      </w:r>
    </w:p>
    <w:p>
      <w:pPr>
        <w:ind w:firstLine="472"/>
        <w:jc w:val="left"/>
        <w:rPr>
          <w:color w:val="auto"/>
        </w:rPr>
      </w:pPr>
      <w:r>
        <w:rPr>
          <w:rFonts w:hint="eastAsia"/>
          <w:color w:val="auto"/>
        </w:rPr>
        <w:t>2.最多跑一次是在资料完整且符合法定受理条件的前提下，最多只需要到税务机关跑一次。</w:t>
      </w:r>
    </w:p>
    <w:p>
      <w:pPr>
        <w:ind w:firstLine="472"/>
        <w:jc w:val="left"/>
        <w:rPr>
          <w:color w:val="auto"/>
        </w:rPr>
      </w:pPr>
      <w:r>
        <w:rPr>
          <w:color w:val="auto"/>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0821AD"/>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7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2019-10-31T04:49:30Z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