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52"/>
        <w:rPr>
          <w:rFonts w:hint="eastAsia" w:ascii="黑体" w:hAnsi="黑体"/>
          <w:color w:val="auto"/>
        </w:rPr>
      </w:pPr>
      <w:bookmarkStart w:id="1" w:name="_GoBack"/>
      <w:bookmarkEnd w:id="1"/>
      <w:bookmarkStart w:id="0" w:name="_Toc29893"/>
      <w:r>
        <w:rPr>
          <w:rFonts w:hint="eastAsia" w:ascii="黑体" w:hAnsi="黑体"/>
          <w:color w:val="auto"/>
        </w:rPr>
        <w:t>1.3.22.1税收统计调查相关资料</w:t>
      </w:r>
      <w:bookmarkEnd w:id="0"/>
    </w:p>
    <w:p>
      <w:pPr>
        <w:keepNext/>
        <w:keepLines/>
        <w:pageBreakBefore w:val="0"/>
        <w:widowControl w:val="0"/>
        <w:kinsoku/>
        <w:wordWrap/>
        <w:overflowPunct/>
        <w:topLinePunct w:val="0"/>
        <w:autoSpaceDE/>
        <w:autoSpaceDN/>
        <w:bidi w:val="0"/>
        <w:adjustRightInd/>
        <w:snapToGrid w:val="0"/>
        <w:spacing w:before="0" w:beforeAutospacing="0" w:after="0" w:afterAutospacing="0" w:line="578" w:lineRule="exact"/>
        <w:ind w:firstLine="552" w:firstLineChars="200"/>
        <w:jc w:val="both"/>
        <w:textAlignment w:val="auto"/>
        <w:outlineLvl w:val="1"/>
        <w:rPr>
          <w:rFonts w:eastAsia="黑体" w:asciiTheme="majorHAnsi" w:hAnsiTheme="majorHAnsi" w:cstheme="majorBidi"/>
          <w:bCs/>
          <w:color w:val="auto"/>
          <w:kern w:val="2"/>
          <w:sz w:val="28"/>
          <w:szCs w:val="32"/>
          <w:lang w:val="en-US" w:eastAsia="zh-CN" w:bidi="ar-SA"/>
        </w:rPr>
      </w:pPr>
      <w:r>
        <w:rPr>
          <w:rFonts w:eastAsia="黑体" w:asciiTheme="majorHAnsi" w:hAnsiTheme="majorHAnsi" w:cstheme="majorBidi"/>
          <w:bCs/>
          <w:color w:val="auto"/>
          <w:kern w:val="2"/>
          <w:sz w:val="28"/>
          <w:szCs w:val="32"/>
          <w:lang w:val="en-US" w:eastAsia="zh-CN" w:bidi="ar-SA"/>
        </w:rPr>
        <w:t>一、事项名称</w:t>
      </w:r>
    </w:p>
    <w:p>
      <w:pPr>
        <w:pageBreakBefore w:val="0"/>
        <w:widowControl w:val="0"/>
        <w:kinsoku/>
        <w:wordWrap/>
        <w:overflowPunct/>
        <w:topLinePunct w:val="0"/>
        <w:autoSpaceDE/>
        <w:autoSpaceDN/>
        <w:bidi w:val="0"/>
        <w:adjustRightInd/>
        <w:snapToGrid w:val="0"/>
        <w:spacing w:before="0" w:beforeAutospacing="0" w:after="0" w:afterAutospacing="0" w:line="578" w:lineRule="exact"/>
        <w:ind w:firstLine="472" w:firstLineChars="200"/>
        <w:jc w:val="both"/>
        <w:textAlignment w:val="auto"/>
        <w:rPr>
          <w:rFonts w:hint="eastAsia"/>
          <w:color w:val="auto"/>
        </w:rPr>
      </w:pPr>
      <w:r>
        <w:rPr>
          <w:rFonts w:hint="eastAsia" w:ascii="黑体" w:hAnsi="黑体"/>
          <w:color w:val="auto"/>
        </w:rPr>
        <w:t>税收统计调查相关资料</w:t>
      </w:r>
    </w:p>
    <w:p>
      <w:pPr>
        <w:keepNext/>
        <w:keepLines/>
        <w:pageBreakBefore w:val="0"/>
        <w:widowControl w:val="0"/>
        <w:kinsoku/>
        <w:wordWrap/>
        <w:overflowPunct/>
        <w:topLinePunct w:val="0"/>
        <w:autoSpaceDE/>
        <w:autoSpaceDN/>
        <w:bidi w:val="0"/>
        <w:adjustRightInd/>
        <w:snapToGrid w:val="0"/>
        <w:spacing w:before="0" w:beforeAutospacing="0" w:after="0" w:afterAutospacing="0" w:line="578" w:lineRule="exact"/>
        <w:ind w:firstLine="552" w:firstLineChars="200"/>
        <w:jc w:val="both"/>
        <w:textAlignment w:val="auto"/>
        <w:outlineLvl w:val="1"/>
        <w:rPr>
          <w:rFonts w:eastAsia="黑体" w:asciiTheme="majorHAnsi" w:hAnsiTheme="majorHAnsi" w:cstheme="majorBidi"/>
          <w:bCs/>
          <w:color w:val="auto"/>
          <w:kern w:val="2"/>
          <w:sz w:val="28"/>
          <w:szCs w:val="32"/>
          <w:lang w:val="en-US" w:eastAsia="zh-CN" w:bidi="ar-SA"/>
        </w:rPr>
      </w:pPr>
      <w:r>
        <w:rPr>
          <w:rFonts w:eastAsia="黑体" w:asciiTheme="majorHAnsi" w:hAnsiTheme="majorHAnsi" w:cstheme="majorBidi"/>
          <w:bCs/>
          <w:color w:val="auto"/>
          <w:kern w:val="2"/>
          <w:sz w:val="28"/>
          <w:szCs w:val="32"/>
          <w:lang w:val="en-US" w:eastAsia="zh-CN" w:bidi="ar-SA"/>
        </w:rPr>
        <w:t>二、事项类别</w:t>
      </w:r>
    </w:p>
    <w:p>
      <w:pPr>
        <w:pStyle w:val="47"/>
        <w:pageBreakBefore w:val="0"/>
        <w:widowControl w:val="0"/>
        <w:numPr>
          <w:ilvl w:val="0"/>
          <w:numId w:val="3"/>
        </w:numPr>
        <w:kinsoku/>
        <w:wordWrap/>
        <w:overflowPunct/>
        <w:topLinePunct w:val="0"/>
        <w:autoSpaceDE/>
        <w:autoSpaceDN/>
        <w:bidi w:val="0"/>
        <w:adjustRightInd/>
        <w:snapToGrid w:val="0"/>
        <w:spacing w:beforeAutospacing="0" w:afterAutospacing="0"/>
        <w:ind w:firstLineChars="0"/>
        <w:textAlignment w:val="auto"/>
        <w:rPr>
          <w:color w:val="auto"/>
        </w:rPr>
      </w:pPr>
      <w:r>
        <w:rPr>
          <w:rFonts w:hint="eastAsia"/>
          <w:color w:val="auto"/>
        </w:rPr>
        <w:t>发起方式：</w:t>
      </w:r>
      <w:r>
        <w:rPr>
          <w:rFonts w:hint="eastAsia"/>
          <w:color w:val="auto"/>
          <w:kern w:val="0"/>
        </w:rPr>
        <w:t>人工发起（纳税人）</w:t>
      </w:r>
    </w:p>
    <w:p>
      <w:pPr>
        <w:pStyle w:val="47"/>
        <w:pageBreakBefore w:val="0"/>
        <w:widowControl w:val="0"/>
        <w:numPr>
          <w:ilvl w:val="0"/>
          <w:numId w:val="3"/>
        </w:numPr>
        <w:kinsoku/>
        <w:wordWrap/>
        <w:overflowPunct/>
        <w:topLinePunct w:val="0"/>
        <w:autoSpaceDE/>
        <w:autoSpaceDN/>
        <w:bidi w:val="0"/>
        <w:adjustRightInd/>
        <w:snapToGrid w:val="0"/>
        <w:spacing w:beforeAutospacing="0" w:afterAutospacing="0"/>
        <w:ind w:firstLineChars="0"/>
        <w:textAlignment w:val="auto"/>
        <w:rPr>
          <w:color w:val="auto"/>
        </w:rPr>
      </w:pPr>
      <w:r>
        <w:rPr>
          <w:rFonts w:hint="eastAsia"/>
          <w:color w:val="auto"/>
        </w:rPr>
        <w:t>办结方式：即办</w:t>
      </w:r>
    </w:p>
    <w:p>
      <w:pPr>
        <w:pStyle w:val="47"/>
        <w:pageBreakBefore w:val="0"/>
        <w:widowControl w:val="0"/>
        <w:numPr>
          <w:ilvl w:val="0"/>
          <w:numId w:val="3"/>
        </w:numPr>
        <w:kinsoku/>
        <w:wordWrap/>
        <w:overflowPunct/>
        <w:topLinePunct w:val="0"/>
        <w:autoSpaceDE/>
        <w:autoSpaceDN/>
        <w:bidi w:val="0"/>
        <w:adjustRightInd/>
        <w:snapToGrid w:val="0"/>
        <w:spacing w:beforeAutospacing="0" w:afterAutospacing="0"/>
        <w:ind w:firstLineChars="0"/>
        <w:textAlignment w:val="auto"/>
        <w:rPr>
          <w:color w:val="auto"/>
        </w:rPr>
      </w:pPr>
      <w:r>
        <w:rPr>
          <w:rFonts w:hint="eastAsia"/>
          <w:color w:val="auto"/>
        </w:rPr>
        <w:t>全省通办：是</w:t>
      </w:r>
    </w:p>
    <w:p>
      <w:pPr>
        <w:pStyle w:val="47"/>
        <w:pageBreakBefore w:val="0"/>
        <w:widowControl w:val="0"/>
        <w:numPr>
          <w:ilvl w:val="0"/>
          <w:numId w:val="3"/>
        </w:numPr>
        <w:kinsoku/>
        <w:wordWrap/>
        <w:overflowPunct/>
        <w:topLinePunct w:val="0"/>
        <w:autoSpaceDE/>
        <w:autoSpaceDN/>
        <w:bidi w:val="0"/>
        <w:adjustRightInd/>
        <w:snapToGrid w:val="0"/>
        <w:spacing w:beforeAutospacing="0" w:afterAutospacing="0"/>
        <w:ind w:firstLineChars="0"/>
        <w:textAlignment w:val="auto"/>
        <w:rPr>
          <w:color w:val="auto"/>
        </w:rPr>
      </w:pPr>
      <w:r>
        <w:rPr>
          <w:rFonts w:hint="eastAsia"/>
          <w:color w:val="auto"/>
        </w:rPr>
        <w:t>网上办理：是</w:t>
      </w:r>
    </w:p>
    <w:p>
      <w:pPr>
        <w:pStyle w:val="47"/>
        <w:pageBreakBefore w:val="0"/>
        <w:widowControl w:val="0"/>
        <w:numPr>
          <w:ilvl w:val="0"/>
          <w:numId w:val="3"/>
        </w:numPr>
        <w:kinsoku/>
        <w:wordWrap/>
        <w:overflowPunct/>
        <w:topLinePunct w:val="0"/>
        <w:autoSpaceDE/>
        <w:autoSpaceDN/>
        <w:bidi w:val="0"/>
        <w:adjustRightInd/>
        <w:snapToGrid w:val="0"/>
        <w:spacing w:beforeAutospacing="0" w:afterAutospacing="0"/>
        <w:ind w:firstLineChars="0"/>
        <w:textAlignment w:val="auto"/>
        <w:rPr>
          <w:color w:val="auto"/>
        </w:rPr>
      </w:pPr>
      <w:r>
        <w:rPr>
          <w:rFonts w:hint="eastAsia"/>
          <w:color w:val="auto"/>
        </w:rPr>
        <w:t>适用层级：县(市、区)级</w:t>
      </w:r>
    </w:p>
    <w:p>
      <w:pPr>
        <w:pStyle w:val="47"/>
        <w:pageBreakBefore w:val="0"/>
        <w:widowControl w:val="0"/>
        <w:numPr>
          <w:ilvl w:val="0"/>
          <w:numId w:val="3"/>
        </w:numPr>
        <w:kinsoku/>
        <w:wordWrap/>
        <w:overflowPunct/>
        <w:topLinePunct w:val="0"/>
        <w:autoSpaceDE/>
        <w:autoSpaceDN/>
        <w:bidi w:val="0"/>
        <w:adjustRightInd/>
        <w:snapToGrid w:val="0"/>
        <w:spacing w:beforeAutospacing="0" w:afterAutospacing="0"/>
        <w:ind w:firstLineChars="0"/>
        <w:textAlignment w:val="auto"/>
        <w:rPr>
          <w:color w:val="auto"/>
        </w:rPr>
      </w:pPr>
      <w:r>
        <w:rPr>
          <w:rFonts w:hint="eastAsia"/>
          <w:color w:val="auto"/>
        </w:rPr>
        <w:t>最多跑一次：是</w:t>
      </w:r>
    </w:p>
    <w:p>
      <w:pPr>
        <w:keepNext/>
        <w:keepLines/>
        <w:pageBreakBefore w:val="0"/>
        <w:widowControl w:val="0"/>
        <w:kinsoku/>
        <w:wordWrap/>
        <w:overflowPunct/>
        <w:topLinePunct w:val="0"/>
        <w:autoSpaceDE/>
        <w:autoSpaceDN/>
        <w:bidi w:val="0"/>
        <w:adjustRightInd/>
        <w:snapToGrid w:val="0"/>
        <w:spacing w:before="0" w:beforeAutospacing="0" w:after="0" w:afterAutospacing="0" w:line="578" w:lineRule="exact"/>
        <w:ind w:firstLine="552" w:firstLineChars="200"/>
        <w:jc w:val="both"/>
        <w:textAlignment w:val="auto"/>
        <w:outlineLvl w:val="1"/>
        <w:rPr>
          <w:rFonts w:eastAsia="黑体" w:asciiTheme="majorHAnsi" w:hAnsiTheme="majorHAnsi" w:cstheme="majorBidi"/>
          <w:bCs/>
          <w:color w:val="auto"/>
          <w:kern w:val="2"/>
          <w:sz w:val="28"/>
          <w:szCs w:val="32"/>
          <w:lang w:val="en-US" w:eastAsia="zh-CN" w:bidi="ar-SA"/>
        </w:rPr>
      </w:pPr>
      <w:r>
        <w:rPr>
          <w:rFonts w:eastAsia="黑体" w:asciiTheme="majorHAnsi" w:hAnsiTheme="majorHAnsi" w:cstheme="majorBidi"/>
          <w:bCs/>
          <w:color w:val="auto"/>
          <w:kern w:val="2"/>
          <w:sz w:val="28"/>
          <w:szCs w:val="32"/>
          <w:lang w:val="en-US" w:eastAsia="zh-CN" w:bidi="ar-SA"/>
        </w:rPr>
        <w:t>三、</w:t>
      </w:r>
      <w:r>
        <w:rPr>
          <w:rFonts w:hint="eastAsia" w:eastAsia="黑体" w:asciiTheme="majorHAnsi" w:hAnsiTheme="majorHAnsi" w:cstheme="majorBidi"/>
          <w:bCs/>
          <w:color w:val="auto"/>
          <w:kern w:val="2"/>
          <w:sz w:val="28"/>
          <w:szCs w:val="32"/>
          <w:lang w:val="en-US" w:eastAsia="zh-CN" w:bidi="ar-SA"/>
        </w:rPr>
        <w:t>办理条件</w:t>
      </w:r>
    </w:p>
    <w:p>
      <w:pPr>
        <w:pageBreakBefore w:val="0"/>
        <w:widowControl w:val="0"/>
        <w:kinsoku/>
        <w:wordWrap/>
        <w:overflowPunct/>
        <w:topLinePunct w:val="0"/>
        <w:autoSpaceDE/>
        <w:autoSpaceDN/>
        <w:bidi w:val="0"/>
        <w:adjustRightInd/>
        <w:snapToGrid w:val="0"/>
        <w:spacing w:before="0" w:beforeAutospacing="0" w:after="0" w:afterAutospacing="0" w:line="578" w:lineRule="exact"/>
        <w:ind w:firstLine="472" w:firstLineChars="200"/>
        <w:jc w:val="both"/>
        <w:textAlignment w:val="auto"/>
        <w:rPr>
          <w:color w:val="auto"/>
          <w:kern w:val="20"/>
          <w:szCs w:val="21"/>
        </w:rPr>
      </w:pPr>
      <w:r>
        <w:rPr>
          <w:rFonts w:hint="eastAsia"/>
          <w:color w:val="auto"/>
          <w:kern w:val="20"/>
          <w:szCs w:val="21"/>
        </w:rPr>
        <w:t>税收调查是税务部门对被调查企业的税收、财务、经营等第一手数据进行收集整理和统计分析应用的一项基础性工作，为国家推进税制改革和研究制定财税政策提供重要依据。</w:t>
      </w:r>
    </w:p>
    <w:p>
      <w:pPr>
        <w:widowControl w:val="0"/>
        <w:spacing w:before="0" w:beforeAutospacing="0" w:after="0" w:afterAutospacing="0" w:line="578" w:lineRule="exact"/>
        <w:ind w:firstLine="472" w:firstLineChars="200"/>
        <w:jc w:val="both"/>
        <w:rPr>
          <w:color w:val="auto"/>
          <w:kern w:val="20"/>
          <w:szCs w:val="21"/>
        </w:rPr>
      </w:pPr>
      <w:r>
        <w:rPr>
          <w:rFonts w:hint="eastAsia"/>
          <w:color w:val="auto"/>
          <w:kern w:val="20"/>
          <w:szCs w:val="21"/>
        </w:rPr>
        <w:t>税收调查相关资料范围：减免收入数据采集、税收资料调查企业数据采集、企业集团数据采集等。</w:t>
      </w:r>
    </w:p>
    <w:p>
      <w:pPr>
        <w:pStyle w:val="3"/>
        <w:widowControl w:val="0"/>
        <w:spacing w:before="0" w:beforeAutospacing="0" w:after="0" w:afterAutospacing="0" w:line="578" w:lineRule="exact"/>
        <w:ind w:firstLine="552" w:firstLineChars="200"/>
        <w:jc w:val="both"/>
        <w:rPr>
          <w:rFonts w:eastAsia="黑体"/>
          <w:color w:val="auto"/>
          <w:sz w:val="28"/>
        </w:rPr>
      </w:pPr>
      <w:r>
        <w:rPr>
          <w:rFonts w:hint="eastAsia" w:eastAsia="黑体"/>
          <w:color w:val="auto"/>
          <w:sz w:val="28"/>
          <w:lang w:val="en-US" w:eastAsia="zh-CN"/>
        </w:rPr>
        <w:t>四</w:t>
      </w:r>
      <w:r>
        <w:rPr>
          <w:rFonts w:hint="eastAsia" w:eastAsia="黑体"/>
          <w:color w:val="auto"/>
          <w:sz w:val="28"/>
        </w:rPr>
        <w:t>、</w:t>
      </w:r>
      <w:r>
        <w:rPr>
          <w:rFonts w:hint="eastAsia" w:eastAsia="黑体"/>
          <w:color w:val="auto"/>
          <w:sz w:val="28"/>
          <w:lang w:val="en-US" w:eastAsia="zh-CN"/>
        </w:rPr>
        <w:t>设定</w:t>
      </w:r>
      <w:r>
        <w:rPr>
          <w:rFonts w:hint="eastAsia" w:eastAsia="黑体"/>
          <w:color w:val="auto"/>
          <w:sz w:val="28"/>
        </w:rPr>
        <w:t>依据</w:t>
      </w:r>
    </w:p>
    <w:p>
      <w:pPr>
        <w:widowControl w:val="0"/>
        <w:spacing w:before="0" w:beforeAutospacing="0" w:after="0" w:afterAutospacing="0" w:line="578" w:lineRule="exact"/>
        <w:ind w:firstLine="472" w:firstLineChars="200"/>
        <w:jc w:val="both"/>
        <w:rPr>
          <w:rFonts w:hint="eastAsia"/>
          <w:color w:val="auto"/>
          <w:kern w:val="20"/>
          <w:szCs w:val="21"/>
        </w:rPr>
      </w:pPr>
      <w:r>
        <w:rPr>
          <w:rFonts w:hint="eastAsia"/>
          <w:color w:val="auto"/>
          <w:kern w:val="20"/>
          <w:szCs w:val="21"/>
        </w:rPr>
        <w:t>1.《中华人民共和国税收征收管理法》（中华人民共和国主席令第49号）第五十四条</w:t>
      </w:r>
    </w:p>
    <w:p>
      <w:pPr>
        <w:widowControl w:val="0"/>
        <w:spacing w:before="0" w:beforeAutospacing="0" w:after="0" w:afterAutospacing="0" w:line="578" w:lineRule="exact"/>
        <w:ind w:firstLine="472" w:firstLineChars="200"/>
        <w:jc w:val="both"/>
        <w:rPr>
          <w:rFonts w:hint="eastAsia"/>
          <w:color w:val="auto"/>
          <w:kern w:val="20"/>
          <w:szCs w:val="21"/>
        </w:rPr>
      </w:pPr>
      <w:r>
        <w:rPr>
          <w:rFonts w:hint="eastAsia"/>
          <w:color w:val="auto"/>
          <w:kern w:val="20"/>
          <w:szCs w:val="21"/>
          <w:lang w:eastAsia="zh-CN"/>
        </w:rPr>
        <w:t>“</w:t>
      </w:r>
      <w:r>
        <w:rPr>
          <w:rFonts w:hint="eastAsia"/>
          <w:color w:val="auto"/>
          <w:kern w:val="20"/>
          <w:szCs w:val="21"/>
        </w:rPr>
        <w:t>税务机关有权进行下列税务检查：</w:t>
      </w:r>
    </w:p>
    <w:p>
      <w:pPr>
        <w:widowControl w:val="0"/>
        <w:spacing w:before="0" w:beforeAutospacing="0" w:after="0" w:afterAutospacing="0" w:line="578" w:lineRule="exact"/>
        <w:ind w:firstLine="472" w:firstLineChars="200"/>
        <w:jc w:val="both"/>
        <w:rPr>
          <w:rFonts w:hint="eastAsia"/>
          <w:color w:val="auto"/>
          <w:kern w:val="20"/>
          <w:szCs w:val="21"/>
        </w:rPr>
      </w:pPr>
      <w:r>
        <w:rPr>
          <w:rFonts w:hint="eastAsia"/>
          <w:color w:val="auto"/>
          <w:kern w:val="20"/>
          <w:szCs w:val="21"/>
        </w:rPr>
        <w:t>（一）检查纳税人的帐簿、记帐凭证、报表和有关资料，检查扣缴义务人代扣代缴、代收代缴税款帐簿、记帐凭证和有关资料；</w:t>
      </w:r>
    </w:p>
    <w:p>
      <w:pPr>
        <w:widowControl w:val="0"/>
        <w:spacing w:before="0" w:beforeAutospacing="0" w:after="0" w:afterAutospacing="0" w:line="578" w:lineRule="exact"/>
        <w:ind w:firstLine="472" w:firstLineChars="200"/>
        <w:jc w:val="both"/>
        <w:rPr>
          <w:rFonts w:hint="eastAsia"/>
          <w:color w:val="auto"/>
          <w:kern w:val="20"/>
          <w:szCs w:val="21"/>
        </w:rPr>
      </w:pPr>
      <w:r>
        <w:rPr>
          <w:rFonts w:hint="eastAsia"/>
          <w:color w:val="auto"/>
          <w:kern w:val="20"/>
          <w:szCs w:val="21"/>
        </w:rPr>
        <w:t>（二）到纳税人的生产、经营场所和货物存放地检查纳税人应纳税的商品、货物或者其他财产，检查扣缴义务人与代扣代缴、代收代缴税款有关的经营情况；</w:t>
      </w:r>
    </w:p>
    <w:p>
      <w:pPr>
        <w:widowControl w:val="0"/>
        <w:spacing w:before="0" w:beforeAutospacing="0" w:after="0" w:afterAutospacing="0" w:line="578" w:lineRule="exact"/>
        <w:ind w:firstLine="472" w:firstLineChars="200"/>
        <w:jc w:val="both"/>
        <w:rPr>
          <w:rFonts w:hint="eastAsia"/>
          <w:color w:val="auto"/>
          <w:kern w:val="20"/>
          <w:szCs w:val="21"/>
        </w:rPr>
      </w:pPr>
      <w:r>
        <w:rPr>
          <w:rFonts w:hint="eastAsia"/>
          <w:color w:val="auto"/>
          <w:kern w:val="20"/>
          <w:szCs w:val="21"/>
        </w:rPr>
        <w:t>（三）责成纳税人、扣缴义务人提供与纳税或者代扣代缴、代收代缴税款有关的文件、证明材料和有关资料；</w:t>
      </w:r>
    </w:p>
    <w:p>
      <w:pPr>
        <w:widowControl w:val="0"/>
        <w:spacing w:before="0" w:beforeAutospacing="0" w:after="0" w:afterAutospacing="0" w:line="578" w:lineRule="exact"/>
        <w:ind w:firstLine="472" w:firstLineChars="200"/>
        <w:jc w:val="both"/>
        <w:rPr>
          <w:rFonts w:hint="eastAsia"/>
          <w:color w:val="auto"/>
          <w:kern w:val="20"/>
          <w:szCs w:val="21"/>
        </w:rPr>
      </w:pPr>
      <w:r>
        <w:rPr>
          <w:rFonts w:hint="eastAsia"/>
          <w:color w:val="auto"/>
          <w:kern w:val="20"/>
          <w:szCs w:val="21"/>
        </w:rPr>
        <w:t>（四）询问纳税人、扣缴义务人与纳税或者代扣代缴、代收代缴税款有关的问题和情况；</w:t>
      </w:r>
    </w:p>
    <w:p>
      <w:pPr>
        <w:widowControl w:val="0"/>
        <w:spacing w:before="0" w:beforeAutospacing="0" w:after="0" w:afterAutospacing="0" w:line="578" w:lineRule="exact"/>
        <w:ind w:firstLine="472" w:firstLineChars="200"/>
        <w:jc w:val="both"/>
        <w:rPr>
          <w:rFonts w:hint="eastAsia"/>
          <w:color w:val="auto"/>
          <w:kern w:val="20"/>
          <w:szCs w:val="21"/>
        </w:rPr>
      </w:pPr>
      <w:r>
        <w:rPr>
          <w:rFonts w:hint="eastAsia"/>
          <w:color w:val="auto"/>
          <w:kern w:val="20"/>
          <w:szCs w:val="21"/>
        </w:rPr>
        <w:t>（五）到车站、码头、机场、邮政企业及其分支机构检查纳税人托运、邮寄应纳税商品、货物或者其他财产的有关单据、凭证和有关资料；</w:t>
      </w:r>
    </w:p>
    <w:p>
      <w:pPr>
        <w:widowControl w:val="0"/>
        <w:spacing w:before="0" w:beforeAutospacing="0" w:after="0" w:afterAutospacing="0" w:line="578" w:lineRule="exact"/>
        <w:ind w:firstLine="472" w:firstLineChars="200"/>
        <w:jc w:val="both"/>
        <w:rPr>
          <w:rFonts w:hint="eastAsia"/>
          <w:color w:val="auto"/>
          <w:kern w:val="20"/>
          <w:szCs w:val="21"/>
          <w:lang w:eastAsia="zh-CN"/>
        </w:rPr>
      </w:pPr>
      <w:r>
        <w:rPr>
          <w:rFonts w:hint="eastAsia"/>
          <w:color w:val="auto"/>
          <w:kern w:val="20"/>
          <w:szCs w:val="21"/>
        </w:rPr>
        <w:t>（六）经县以上税务局（分局）局长批准，凭全国统一格式的检查存款帐户许可证明，查询从事生产、经营的纳税人、扣缴义务人在银行或者其他金融机构的存款帐户。税务机关在调查税收违法案件时，经设区的市、自治州以上税务局（分局）局长批准，可以查询案件涉嫌人员的储蓄存款。税务机关查询所获得的资料，不得用于税收以外的用途。</w:t>
      </w:r>
      <w:r>
        <w:rPr>
          <w:rFonts w:hint="eastAsia"/>
          <w:color w:val="auto"/>
          <w:kern w:val="20"/>
          <w:szCs w:val="21"/>
          <w:lang w:eastAsia="zh-CN"/>
        </w:rPr>
        <w:t>”</w:t>
      </w:r>
    </w:p>
    <w:p>
      <w:pPr>
        <w:widowControl w:val="0"/>
        <w:spacing w:before="0" w:beforeAutospacing="0" w:after="0" w:afterAutospacing="0" w:line="578" w:lineRule="exact"/>
        <w:ind w:firstLine="472" w:firstLineChars="200"/>
        <w:jc w:val="both"/>
        <w:rPr>
          <w:rFonts w:hint="eastAsia"/>
          <w:color w:val="auto"/>
          <w:kern w:val="20"/>
          <w:szCs w:val="21"/>
        </w:rPr>
      </w:pPr>
      <w:r>
        <w:rPr>
          <w:rFonts w:hint="eastAsia"/>
          <w:color w:val="auto"/>
          <w:kern w:val="20"/>
          <w:szCs w:val="21"/>
        </w:rPr>
        <w:t>2.《</w:t>
      </w:r>
      <w:r>
        <w:rPr>
          <w:rFonts w:hint="eastAsia"/>
          <w:color w:val="auto"/>
          <w:kern w:val="20"/>
          <w:szCs w:val="21"/>
        </w:rPr>
        <w:fldChar w:fldCharType="begin"/>
      </w:r>
      <w:r>
        <w:rPr>
          <w:rFonts w:hint="eastAsia"/>
          <w:color w:val="auto"/>
          <w:kern w:val="20"/>
          <w:szCs w:val="21"/>
        </w:rPr>
        <w:instrText xml:space="preserve"> HYPERLINK "javascript:viod();" </w:instrText>
      </w:r>
      <w:r>
        <w:rPr>
          <w:rFonts w:hint="eastAsia"/>
          <w:color w:val="auto"/>
          <w:kern w:val="20"/>
          <w:szCs w:val="21"/>
        </w:rPr>
        <w:fldChar w:fldCharType="separate"/>
      </w:r>
      <w:r>
        <w:rPr>
          <w:rFonts w:hint="eastAsia"/>
          <w:color w:val="auto"/>
          <w:kern w:val="20"/>
          <w:szCs w:val="21"/>
        </w:rPr>
        <w:t>财政部税务总局关于做好2018年全国税收调查工作的通知</w:t>
      </w:r>
      <w:r>
        <w:rPr>
          <w:rFonts w:hint="eastAsia"/>
          <w:color w:val="auto"/>
          <w:kern w:val="20"/>
          <w:szCs w:val="21"/>
        </w:rPr>
        <w:fldChar w:fldCharType="end"/>
      </w:r>
      <w:r>
        <w:rPr>
          <w:rFonts w:hint="eastAsia"/>
          <w:color w:val="auto"/>
          <w:kern w:val="20"/>
          <w:szCs w:val="21"/>
        </w:rPr>
        <w:t>》（财税〔2018〕31号）全文</w:t>
      </w:r>
    </w:p>
    <w:p>
      <w:pPr>
        <w:widowControl w:val="0"/>
        <w:spacing w:before="0" w:beforeAutospacing="0" w:after="0" w:afterAutospacing="0" w:line="578" w:lineRule="exact"/>
        <w:ind w:firstLine="552" w:firstLineChars="200"/>
        <w:jc w:val="both"/>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widowControl/>
              <w:spacing w:before="100" w:beforeAutospacing="1" w:after="100" w:afterAutospacing="1" w:line="240" w:lineRule="auto"/>
              <w:ind w:firstLine="0" w:firstLineChars="0"/>
              <w:jc w:val="center"/>
              <w:rPr>
                <w:rFonts w:cs="宋体" w:asciiTheme="minorHAnsi" w:hAnsiTheme="minorHAnsi" w:eastAsiaTheme="minorEastAsia"/>
                <w:b/>
                <w:color w:val="auto"/>
                <w:kern w:val="0"/>
                <w:sz w:val="18"/>
                <w:szCs w:val="18"/>
                <w:lang w:val="en-US" w:eastAsia="zh-CN" w:bidi="ar-SA"/>
              </w:rPr>
            </w:pPr>
            <w:r>
              <w:rPr>
                <w:rStyle w:val="17"/>
                <w:rFonts w:hint="eastAsia" w:ascii="宋体" w:hAnsi="宋体" w:eastAsia="宋体" w:cs="微软雅黑"/>
                <w:color w:val="auto"/>
                <w:kern w:val="0"/>
                <w:sz w:val="18"/>
                <w:szCs w:val="18"/>
                <w:lang w:val="en-US" w:eastAsia="zh-CN" w:bidi="ar-SA"/>
              </w:rPr>
              <w:t>序号</w:t>
            </w:r>
          </w:p>
        </w:tc>
        <w:tc>
          <w:tcPr>
            <w:tcW w:w="2551" w:type="dxa"/>
            <w:shd w:val="clear" w:color="auto" w:fill="auto"/>
            <w:vAlign w:val="center"/>
          </w:tcPr>
          <w:p>
            <w:pPr>
              <w:widowControl/>
              <w:spacing w:before="100" w:beforeAutospacing="1" w:after="100" w:afterAutospacing="1" w:line="240" w:lineRule="auto"/>
              <w:ind w:firstLine="0" w:firstLineChars="0"/>
              <w:jc w:val="center"/>
              <w:rPr>
                <w:rFonts w:cs="宋体" w:asciiTheme="minorHAnsi" w:hAnsiTheme="minorHAnsi" w:eastAsiaTheme="minorEastAsia"/>
                <w:b/>
                <w:color w:val="auto"/>
                <w:kern w:val="0"/>
                <w:sz w:val="18"/>
                <w:szCs w:val="18"/>
                <w:lang w:val="en-US" w:eastAsia="zh-CN" w:bidi="ar-SA"/>
              </w:rPr>
            </w:pPr>
            <w:r>
              <w:rPr>
                <w:rStyle w:val="17"/>
                <w:rFonts w:hint="eastAsia" w:ascii="宋体" w:hAnsi="宋体" w:eastAsia="宋体" w:cs="微软雅黑"/>
                <w:color w:val="auto"/>
                <w:kern w:val="0"/>
                <w:sz w:val="18"/>
                <w:szCs w:val="18"/>
                <w:lang w:val="en-US" w:eastAsia="zh-CN" w:bidi="ar-SA"/>
              </w:rPr>
              <w:t>资料名称</w:t>
            </w:r>
          </w:p>
        </w:tc>
        <w:tc>
          <w:tcPr>
            <w:tcW w:w="709" w:type="dxa"/>
            <w:shd w:val="clear" w:color="auto" w:fill="auto"/>
            <w:vAlign w:val="center"/>
          </w:tcPr>
          <w:p>
            <w:pPr>
              <w:widowControl/>
              <w:spacing w:before="100" w:beforeAutospacing="1" w:after="100" w:afterAutospacing="1" w:line="240" w:lineRule="auto"/>
              <w:ind w:firstLine="0" w:firstLineChars="0"/>
              <w:jc w:val="center"/>
              <w:rPr>
                <w:rFonts w:cs="宋体" w:asciiTheme="minorHAnsi" w:hAnsiTheme="minorHAnsi" w:eastAsiaTheme="minorEastAsia"/>
                <w:b/>
                <w:color w:val="auto"/>
                <w:kern w:val="0"/>
                <w:sz w:val="18"/>
                <w:szCs w:val="18"/>
                <w:lang w:val="en-US" w:eastAsia="zh-CN" w:bidi="ar-SA"/>
              </w:rPr>
            </w:pPr>
            <w:r>
              <w:rPr>
                <w:rStyle w:val="17"/>
                <w:rFonts w:hint="eastAsia" w:ascii="宋体" w:hAnsi="宋体" w:eastAsia="宋体" w:cs="微软雅黑"/>
                <w:color w:val="auto"/>
                <w:kern w:val="0"/>
                <w:sz w:val="18"/>
                <w:szCs w:val="18"/>
                <w:lang w:val="en-US" w:eastAsia="zh-CN" w:bidi="ar-SA"/>
              </w:rPr>
              <w:t>份数</w:t>
            </w:r>
          </w:p>
        </w:tc>
        <w:tc>
          <w:tcPr>
            <w:tcW w:w="992" w:type="dxa"/>
            <w:shd w:val="clear" w:color="auto" w:fill="auto"/>
            <w:vAlign w:val="center"/>
          </w:tcPr>
          <w:p>
            <w:pPr>
              <w:widowControl/>
              <w:spacing w:before="100" w:beforeAutospacing="1" w:after="100" w:afterAutospacing="1" w:line="240" w:lineRule="auto"/>
              <w:ind w:firstLine="0" w:firstLineChars="0"/>
              <w:jc w:val="center"/>
              <w:rPr>
                <w:rFonts w:cs="宋体" w:asciiTheme="minorHAnsi" w:hAnsiTheme="minorHAnsi" w:eastAsiaTheme="minorEastAsia"/>
                <w:b/>
                <w:color w:val="auto"/>
                <w:kern w:val="0"/>
                <w:sz w:val="18"/>
                <w:szCs w:val="18"/>
                <w:lang w:val="en-US" w:eastAsia="zh-CN" w:bidi="ar-SA"/>
              </w:rPr>
            </w:pPr>
            <w:r>
              <w:rPr>
                <w:rStyle w:val="17"/>
                <w:rFonts w:hint="eastAsia" w:ascii="宋体" w:hAnsi="宋体" w:eastAsia="宋体" w:cs="微软雅黑"/>
                <w:color w:val="auto"/>
                <w:kern w:val="0"/>
                <w:sz w:val="18"/>
                <w:szCs w:val="18"/>
                <w:lang w:val="en-US" w:eastAsia="zh-CN" w:bidi="ar-SA"/>
              </w:rPr>
              <w:t>报送类型</w:t>
            </w:r>
          </w:p>
        </w:tc>
        <w:tc>
          <w:tcPr>
            <w:tcW w:w="1134" w:type="dxa"/>
            <w:shd w:val="clear" w:color="auto" w:fill="auto"/>
            <w:vAlign w:val="center"/>
          </w:tcPr>
          <w:p>
            <w:pPr>
              <w:widowControl/>
              <w:spacing w:before="100" w:beforeAutospacing="1" w:after="100" w:afterAutospacing="1" w:line="240" w:lineRule="auto"/>
              <w:ind w:firstLine="0" w:firstLineChars="0"/>
              <w:jc w:val="center"/>
              <w:rPr>
                <w:rFonts w:cs="宋体" w:asciiTheme="minorHAnsi" w:hAnsiTheme="minorHAnsi" w:eastAsiaTheme="minorEastAsia"/>
                <w:b/>
                <w:color w:val="auto"/>
                <w:kern w:val="0"/>
                <w:sz w:val="18"/>
                <w:szCs w:val="18"/>
                <w:lang w:val="en-US" w:eastAsia="zh-CN" w:bidi="ar-SA"/>
              </w:rPr>
            </w:pPr>
            <w:r>
              <w:rPr>
                <w:rStyle w:val="17"/>
                <w:rFonts w:hint="eastAsia" w:ascii="宋体" w:hAnsi="宋体" w:eastAsia="宋体" w:cs="微软雅黑"/>
                <w:color w:val="auto"/>
                <w:kern w:val="0"/>
                <w:sz w:val="18"/>
                <w:szCs w:val="18"/>
                <w:lang w:val="en-US" w:eastAsia="zh-CN" w:bidi="ar-SA"/>
              </w:rPr>
              <w:t>报送条件</w:t>
            </w:r>
          </w:p>
        </w:tc>
        <w:tc>
          <w:tcPr>
            <w:tcW w:w="1134" w:type="dxa"/>
            <w:shd w:val="clear" w:color="auto" w:fill="auto"/>
            <w:vAlign w:val="center"/>
          </w:tcPr>
          <w:p>
            <w:pPr>
              <w:widowControl/>
              <w:adjustRightInd w:val="0"/>
              <w:snapToGrid w:val="0"/>
              <w:spacing w:before="100" w:beforeAutospacing="1" w:after="100" w:afterAutospacing="1" w:line="240" w:lineRule="auto"/>
              <w:ind w:firstLine="0" w:firstLineChars="0"/>
              <w:jc w:val="center"/>
              <w:rPr>
                <w:rFonts w:cs="宋体" w:asciiTheme="minorHAnsi" w:hAnsiTheme="minorHAnsi" w:eastAsiaTheme="minorEastAsia"/>
                <w:b/>
                <w:color w:val="auto"/>
                <w:kern w:val="0"/>
                <w:sz w:val="18"/>
                <w:szCs w:val="18"/>
                <w:lang w:val="en-US" w:eastAsia="zh-CN" w:bidi="ar-SA"/>
              </w:rPr>
            </w:pPr>
            <w:r>
              <w:rPr>
                <w:rFonts w:hint="eastAsia" w:ascii="宋体" w:hAnsi="宋体" w:eastAsia="宋体" w:cs="Times New Roman"/>
                <w:b/>
                <w:color w:val="auto"/>
                <w:kern w:val="0"/>
                <w:sz w:val="18"/>
                <w:szCs w:val="18"/>
                <w:lang w:val="en-US" w:eastAsia="zh-CN" w:bidi="ar-SA"/>
              </w:rPr>
              <w:t>资料处理方式（适用于办税服务厅办理）</w:t>
            </w:r>
          </w:p>
        </w:tc>
        <w:tc>
          <w:tcPr>
            <w:tcW w:w="1134" w:type="dxa"/>
            <w:shd w:val="clear" w:color="auto" w:fill="auto"/>
            <w:vAlign w:val="center"/>
          </w:tcPr>
          <w:p>
            <w:pPr>
              <w:widowControl/>
              <w:adjustRightInd w:val="0"/>
              <w:snapToGrid w:val="0"/>
              <w:spacing w:before="100" w:beforeAutospacing="1" w:after="100" w:afterAutospacing="1" w:line="240" w:lineRule="auto"/>
              <w:ind w:firstLine="0" w:firstLineChars="0"/>
              <w:jc w:val="center"/>
              <w:rPr>
                <w:rFonts w:cs="宋体" w:asciiTheme="minorHAnsi" w:hAnsiTheme="minorHAnsi" w:eastAsiaTheme="minorEastAsia"/>
                <w:b/>
                <w:color w:val="auto"/>
                <w:kern w:val="0"/>
                <w:sz w:val="18"/>
                <w:szCs w:val="18"/>
                <w:lang w:val="en-US" w:eastAsia="zh-CN" w:bidi="ar-SA"/>
              </w:rPr>
            </w:pPr>
            <w:r>
              <w:rPr>
                <w:rStyle w:val="17"/>
                <w:rFonts w:hint="eastAsia" w:ascii="宋体" w:hAnsi="宋体" w:eastAsia="宋体" w:cs="微软雅黑"/>
                <w:color w:val="auto"/>
                <w:kern w:val="0"/>
                <w:sz w:val="18"/>
                <w:szCs w:val="18"/>
                <w:lang w:val="en-US" w:eastAsia="zh-CN" w:bidi="ar-SA"/>
              </w:rPr>
              <w:t>电子资料上传（</w:t>
            </w:r>
            <w:r>
              <w:rPr>
                <w:rFonts w:hint="eastAsia" w:ascii="宋体" w:hAnsi="宋体" w:eastAsia="宋体" w:cs="Times New Roman"/>
                <w:b/>
                <w:color w:val="auto"/>
                <w:kern w:val="0"/>
                <w:sz w:val="18"/>
                <w:szCs w:val="18"/>
                <w:lang w:val="en-US" w:eastAsia="zh-CN" w:bidi="ar-SA"/>
              </w:rPr>
              <w:t>适用于电子税务局办理</w:t>
            </w:r>
            <w:r>
              <w:rPr>
                <w:rStyle w:val="17"/>
                <w:rFonts w:hint="eastAsia" w:ascii="宋体" w:hAnsi="宋体" w:eastAsia="宋体" w:cs="微软雅黑"/>
                <w:color w:val="auto"/>
                <w:kern w:val="0"/>
                <w:sz w:val="18"/>
                <w:szCs w:val="18"/>
                <w:lang w:val="en-US" w:eastAsia="zh-CN" w:bidi="ar-SA"/>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widowControl/>
              <w:spacing w:before="0" w:beforeAutospacing="0" w:after="0" w:afterAutospacing="0"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2551" w:type="dxa"/>
            <w:shd w:val="clear" w:color="auto" w:fill="auto"/>
            <w:vAlign w:val="center"/>
          </w:tcPr>
          <w:p>
            <w:pPr>
              <w:widowControl/>
              <w:spacing w:before="0" w:beforeAutospacing="0" w:after="0" w:afterAutospacing="0" w:line="280" w:lineRule="exact"/>
              <w:ind w:firstLine="0" w:firstLineChars="0"/>
              <w:jc w:val="center"/>
              <w:rPr>
                <w:rFonts w:cs="宋体"/>
                <w:color w:val="auto"/>
                <w:kern w:val="0"/>
                <w:sz w:val="18"/>
                <w:szCs w:val="18"/>
              </w:rPr>
            </w:pPr>
            <w:r>
              <w:rPr>
                <w:rFonts w:hint="eastAsia" w:ascii="宋体" w:hAnsi="宋体" w:eastAsia="宋体" w:cs="宋体"/>
                <w:color w:val="auto"/>
                <w:sz w:val="18"/>
                <w:szCs w:val="18"/>
              </w:rPr>
              <w:t>全国企业税收调查表（B1货物劳务表）</w:t>
            </w:r>
          </w:p>
        </w:tc>
        <w:tc>
          <w:tcPr>
            <w:tcW w:w="709" w:type="dxa"/>
            <w:shd w:val="clear" w:color="auto" w:fill="auto"/>
            <w:vAlign w:val="center"/>
          </w:tcPr>
          <w:p>
            <w:pPr>
              <w:widowControl/>
              <w:spacing w:before="0" w:beforeAutospacing="0" w:after="0" w:afterAutospacing="0" w:line="280" w:lineRule="exact"/>
              <w:ind w:firstLine="0" w:firstLineChars="0"/>
              <w:jc w:val="center"/>
              <w:rPr>
                <w:rFonts w:hint="eastAsia" w:eastAsia="宋体" w:cs="宋体"/>
                <w:color w:val="auto"/>
                <w:kern w:val="0"/>
                <w:sz w:val="18"/>
                <w:szCs w:val="18"/>
                <w:lang w:eastAsia="zh-CN"/>
              </w:rPr>
            </w:pPr>
            <w:r>
              <w:rPr>
                <w:rFonts w:hint="eastAsia" w:cs="宋体"/>
                <w:color w:val="auto"/>
                <w:kern w:val="0"/>
                <w:sz w:val="18"/>
                <w:szCs w:val="18"/>
                <w:lang w:val="en-US" w:eastAsia="zh-CN"/>
              </w:rPr>
              <w:t>1</w:t>
            </w:r>
          </w:p>
        </w:tc>
        <w:tc>
          <w:tcPr>
            <w:tcW w:w="992" w:type="dxa"/>
            <w:shd w:val="clear" w:color="auto" w:fill="auto"/>
            <w:vAlign w:val="center"/>
          </w:tcPr>
          <w:p>
            <w:pPr>
              <w:widowControl/>
              <w:spacing w:before="0" w:beforeAutospacing="0" w:after="0" w:afterAutospacing="0" w:line="280" w:lineRule="exact"/>
              <w:ind w:firstLine="0" w:firstLineChars="0"/>
              <w:jc w:val="center"/>
              <w:rPr>
                <w:rFonts w:cs="宋体"/>
                <w:color w:val="auto"/>
                <w:kern w:val="0"/>
                <w:sz w:val="18"/>
                <w:szCs w:val="18"/>
              </w:rPr>
            </w:pPr>
            <w:r>
              <w:rPr>
                <w:rFonts w:hint="eastAsia" w:eastAsia="宋体" w:cs="宋体"/>
                <w:color w:val="auto"/>
                <w:sz w:val="18"/>
                <w:szCs w:val="18"/>
              </w:rPr>
              <w:t>条件报送</w:t>
            </w:r>
          </w:p>
        </w:tc>
        <w:tc>
          <w:tcPr>
            <w:tcW w:w="1134" w:type="dxa"/>
            <w:shd w:val="clear" w:color="auto" w:fill="auto"/>
            <w:vAlign w:val="center"/>
          </w:tcPr>
          <w:p>
            <w:pPr>
              <w:widowControl/>
              <w:spacing w:before="0" w:beforeAutospacing="0" w:after="0" w:afterAutospacing="0" w:line="280" w:lineRule="exact"/>
              <w:ind w:firstLine="0" w:firstLineChars="0"/>
              <w:jc w:val="center"/>
              <w:rPr>
                <w:rFonts w:cs="宋体"/>
                <w:color w:val="auto"/>
                <w:kern w:val="0"/>
                <w:sz w:val="18"/>
                <w:szCs w:val="18"/>
              </w:rPr>
            </w:pPr>
            <w:r>
              <w:rPr>
                <w:rFonts w:hint="eastAsia" w:eastAsia="宋体" w:cs="宋体"/>
                <w:color w:val="auto"/>
                <w:sz w:val="18"/>
                <w:szCs w:val="18"/>
              </w:rPr>
              <w:t>经税务机关认定需定期报送税收调查数据的企业</w:t>
            </w:r>
          </w:p>
        </w:tc>
        <w:tc>
          <w:tcPr>
            <w:tcW w:w="1134" w:type="dxa"/>
            <w:vAlign w:val="center"/>
          </w:tcPr>
          <w:p>
            <w:pPr>
              <w:widowControl/>
              <w:spacing w:before="0" w:beforeAutospacing="0" w:after="0" w:afterAutospacing="0"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before="0" w:beforeAutospacing="0" w:after="0" w:afterAutospacing="0"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before="0" w:beforeAutospacing="0" w:after="0" w:afterAutospacing="0" w:line="280" w:lineRule="exact"/>
              <w:ind w:firstLine="0" w:firstLineChars="0"/>
              <w:jc w:val="center"/>
              <w:rPr>
                <w:rFonts w:cs="宋体"/>
                <w:color w:val="auto"/>
                <w:kern w:val="0"/>
                <w:sz w:val="18"/>
                <w:szCs w:val="18"/>
              </w:rPr>
            </w:pPr>
            <w:r>
              <w:rPr>
                <w:rFonts w:hint="eastAsia" w:cs="宋体"/>
                <w:color w:val="auto"/>
                <w:kern w:val="0"/>
                <w:sz w:val="18"/>
                <w:szCs w:val="18"/>
              </w:rPr>
              <w:t>2</w:t>
            </w:r>
          </w:p>
        </w:tc>
        <w:tc>
          <w:tcPr>
            <w:tcW w:w="2551" w:type="dxa"/>
            <w:shd w:val="clear" w:color="auto" w:fill="auto"/>
            <w:vAlign w:val="center"/>
          </w:tcPr>
          <w:p>
            <w:pPr>
              <w:widowControl/>
              <w:spacing w:before="0" w:beforeAutospacing="0" w:after="0" w:afterAutospacing="0" w:line="280" w:lineRule="exact"/>
              <w:ind w:firstLine="0" w:firstLineChars="0"/>
              <w:jc w:val="center"/>
              <w:rPr>
                <w:rFonts w:cs="宋体"/>
                <w:color w:val="auto"/>
                <w:kern w:val="0"/>
                <w:sz w:val="18"/>
                <w:szCs w:val="18"/>
              </w:rPr>
            </w:pPr>
            <w:r>
              <w:rPr>
                <w:rFonts w:hint="eastAsia" w:cs="宋体"/>
                <w:color w:val="auto"/>
                <w:kern w:val="0"/>
                <w:sz w:val="18"/>
                <w:szCs w:val="18"/>
              </w:rPr>
              <w:t>全国企业税收调查表（</w:t>
            </w:r>
            <w:r>
              <w:rPr>
                <w:rFonts w:cs="宋体"/>
                <w:color w:val="auto"/>
                <w:kern w:val="0"/>
                <w:sz w:val="18"/>
                <w:szCs w:val="18"/>
              </w:rPr>
              <w:t>XXB</w:t>
            </w:r>
            <w:r>
              <w:rPr>
                <w:rFonts w:hint="eastAsia" w:cs="宋体"/>
                <w:color w:val="auto"/>
                <w:kern w:val="0"/>
                <w:sz w:val="18"/>
                <w:szCs w:val="18"/>
              </w:rPr>
              <w:t>信息表）</w:t>
            </w:r>
          </w:p>
        </w:tc>
        <w:tc>
          <w:tcPr>
            <w:tcW w:w="709" w:type="dxa"/>
            <w:shd w:val="clear" w:color="auto" w:fill="auto"/>
            <w:vAlign w:val="center"/>
          </w:tcPr>
          <w:p>
            <w:pPr>
              <w:widowControl/>
              <w:spacing w:before="0" w:beforeAutospacing="0" w:after="0" w:afterAutospacing="0" w:line="280" w:lineRule="exact"/>
              <w:ind w:firstLine="0" w:firstLineChars="0"/>
              <w:jc w:val="center"/>
              <w:rPr>
                <w:rFonts w:cs="宋体"/>
                <w:color w:val="auto"/>
                <w:kern w:val="0"/>
                <w:sz w:val="18"/>
                <w:szCs w:val="18"/>
              </w:rPr>
            </w:pPr>
            <w:r>
              <w:rPr>
                <w:rFonts w:hint="eastAsia" w:cs="宋体"/>
                <w:color w:val="auto"/>
                <w:kern w:val="0"/>
                <w:sz w:val="18"/>
                <w:szCs w:val="18"/>
              </w:rPr>
              <w:t>1</w:t>
            </w:r>
          </w:p>
        </w:tc>
        <w:tc>
          <w:tcPr>
            <w:tcW w:w="992" w:type="dxa"/>
            <w:shd w:val="clear" w:color="auto" w:fill="auto"/>
            <w:vAlign w:val="center"/>
          </w:tcPr>
          <w:p>
            <w:pPr>
              <w:widowControl/>
              <w:spacing w:before="0" w:beforeAutospacing="0" w:after="0" w:afterAutospacing="0" w:line="280" w:lineRule="exact"/>
              <w:ind w:firstLine="0" w:firstLineChars="0"/>
              <w:jc w:val="center"/>
              <w:rPr>
                <w:rFonts w:cs="宋体"/>
                <w:color w:val="auto"/>
                <w:kern w:val="0"/>
                <w:sz w:val="18"/>
                <w:szCs w:val="18"/>
              </w:rPr>
            </w:pPr>
            <w:r>
              <w:rPr>
                <w:rFonts w:hint="eastAsia" w:eastAsia="宋体" w:cs="宋体"/>
                <w:color w:val="auto"/>
                <w:sz w:val="18"/>
                <w:szCs w:val="18"/>
              </w:rPr>
              <w:t>条件报送</w:t>
            </w:r>
          </w:p>
        </w:tc>
        <w:tc>
          <w:tcPr>
            <w:tcW w:w="1134" w:type="dxa"/>
            <w:shd w:val="clear" w:color="auto" w:fill="auto"/>
            <w:vAlign w:val="center"/>
          </w:tcPr>
          <w:p>
            <w:pPr>
              <w:widowControl/>
              <w:spacing w:before="0" w:beforeAutospacing="0" w:after="0" w:afterAutospacing="0" w:line="280" w:lineRule="exact"/>
              <w:ind w:firstLine="0" w:firstLineChars="0"/>
              <w:jc w:val="center"/>
              <w:rPr>
                <w:rFonts w:cs="宋体"/>
                <w:color w:val="auto"/>
                <w:kern w:val="0"/>
                <w:sz w:val="18"/>
                <w:szCs w:val="18"/>
              </w:rPr>
            </w:pPr>
            <w:r>
              <w:rPr>
                <w:rFonts w:hint="eastAsia" w:eastAsia="宋体" w:cs="宋体"/>
                <w:color w:val="auto"/>
                <w:sz w:val="18"/>
                <w:szCs w:val="18"/>
              </w:rPr>
              <w:t>经税务机关认定需定期报送税收调查数据的企业</w:t>
            </w:r>
          </w:p>
        </w:tc>
        <w:tc>
          <w:tcPr>
            <w:tcW w:w="1134" w:type="dxa"/>
            <w:vAlign w:val="center"/>
          </w:tcPr>
          <w:p>
            <w:pPr>
              <w:widowControl/>
              <w:spacing w:before="0" w:beforeAutospacing="0" w:after="0" w:afterAutospacing="0"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before="0" w:beforeAutospacing="0" w:after="0" w:afterAutospacing="0"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before="0" w:beforeAutospacing="0" w:after="0" w:afterAutospacing="0"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3</w:t>
            </w:r>
          </w:p>
        </w:tc>
        <w:tc>
          <w:tcPr>
            <w:tcW w:w="2551" w:type="dxa"/>
            <w:shd w:val="clear" w:color="auto" w:fill="auto"/>
            <w:vAlign w:val="center"/>
          </w:tcPr>
          <w:p>
            <w:pPr>
              <w:widowControl/>
              <w:spacing w:before="0" w:beforeAutospacing="0" w:after="0" w:afterAutospacing="0" w:line="280" w:lineRule="exact"/>
              <w:ind w:firstLine="0" w:firstLineChars="0"/>
              <w:jc w:val="center"/>
              <w:rPr>
                <w:rFonts w:hint="eastAsia" w:cs="宋体"/>
                <w:color w:val="auto"/>
                <w:kern w:val="0"/>
                <w:sz w:val="18"/>
                <w:szCs w:val="18"/>
              </w:rPr>
            </w:pPr>
            <w:r>
              <w:rPr>
                <w:rFonts w:hint="eastAsia" w:ascii="宋体" w:hAnsi="宋体" w:eastAsia="宋体" w:cs="宋体"/>
                <w:color w:val="auto"/>
                <w:sz w:val="18"/>
                <w:szCs w:val="18"/>
              </w:rPr>
              <w:t>全国企业税收调查表（B0企业表）</w:t>
            </w:r>
          </w:p>
        </w:tc>
        <w:tc>
          <w:tcPr>
            <w:tcW w:w="709" w:type="dxa"/>
            <w:shd w:val="clear" w:color="auto" w:fill="auto"/>
            <w:vAlign w:val="center"/>
          </w:tcPr>
          <w:p>
            <w:pPr>
              <w:widowControl/>
              <w:spacing w:before="0" w:beforeAutospacing="0" w:after="0" w:afterAutospacing="0"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1</w:t>
            </w:r>
          </w:p>
        </w:tc>
        <w:tc>
          <w:tcPr>
            <w:tcW w:w="992" w:type="dxa"/>
            <w:shd w:val="clear" w:color="auto" w:fill="auto"/>
            <w:vAlign w:val="center"/>
          </w:tcPr>
          <w:p>
            <w:pPr>
              <w:widowControl/>
              <w:spacing w:before="0" w:beforeAutospacing="0" w:after="0" w:afterAutospacing="0" w:line="280" w:lineRule="exact"/>
              <w:ind w:firstLine="0" w:firstLineChars="0"/>
              <w:jc w:val="center"/>
              <w:rPr>
                <w:rFonts w:hint="eastAsia" w:cs="宋体"/>
                <w:color w:val="auto"/>
                <w:kern w:val="0"/>
                <w:sz w:val="18"/>
                <w:szCs w:val="18"/>
              </w:rPr>
            </w:pPr>
            <w:r>
              <w:rPr>
                <w:rFonts w:hint="eastAsia" w:eastAsia="宋体" w:cs="宋体"/>
                <w:color w:val="auto"/>
                <w:sz w:val="18"/>
                <w:szCs w:val="18"/>
              </w:rPr>
              <w:t>条件报送</w:t>
            </w:r>
          </w:p>
        </w:tc>
        <w:tc>
          <w:tcPr>
            <w:tcW w:w="1134" w:type="dxa"/>
            <w:shd w:val="clear" w:color="auto" w:fill="auto"/>
            <w:vAlign w:val="center"/>
          </w:tcPr>
          <w:p>
            <w:pPr>
              <w:widowControl/>
              <w:spacing w:before="0" w:beforeAutospacing="0" w:after="0" w:afterAutospacing="0" w:line="280" w:lineRule="exact"/>
              <w:ind w:firstLine="0" w:firstLineChars="0"/>
              <w:jc w:val="center"/>
              <w:rPr>
                <w:rFonts w:cs="宋体"/>
                <w:color w:val="auto"/>
                <w:kern w:val="0"/>
                <w:sz w:val="18"/>
                <w:szCs w:val="18"/>
              </w:rPr>
            </w:pPr>
            <w:r>
              <w:rPr>
                <w:rFonts w:hint="eastAsia" w:eastAsia="宋体" w:cs="宋体"/>
                <w:color w:val="auto"/>
                <w:sz w:val="18"/>
                <w:szCs w:val="18"/>
              </w:rPr>
              <w:t>经税务机关认定需定期报送税收调查数据的企业</w:t>
            </w:r>
          </w:p>
        </w:tc>
        <w:tc>
          <w:tcPr>
            <w:tcW w:w="1134" w:type="dxa"/>
            <w:vAlign w:val="center"/>
          </w:tcPr>
          <w:p>
            <w:pPr>
              <w:widowControl/>
              <w:spacing w:before="0" w:beforeAutospacing="0" w:after="0" w:afterAutospacing="0"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before="0" w:beforeAutospacing="0" w:after="0" w:afterAutospacing="0"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before="0" w:beforeAutospacing="0" w:after="0" w:afterAutospacing="0"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4</w:t>
            </w:r>
          </w:p>
        </w:tc>
        <w:tc>
          <w:tcPr>
            <w:tcW w:w="2551" w:type="dxa"/>
            <w:shd w:val="clear" w:color="auto" w:fill="auto"/>
            <w:vAlign w:val="center"/>
          </w:tcPr>
          <w:p>
            <w:pPr>
              <w:widowControl/>
              <w:spacing w:before="0" w:beforeAutospacing="0" w:after="0" w:afterAutospacing="0" w:line="280" w:lineRule="exact"/>
              <w:ind w:firstLine="0" w:firstLineChars="0"/>
              <w:jc w:val="center"/>
              <w:rPr>
                <w:rFonts w:hint="eastAsia" w:cs="宋体"/>
                <w:color w:val="auto"/>
                <w:kern w:val="0"/>
                <w:sz w:val="18"/>
                <w:szCs w:val="18"/>
              </w:rPr>
            </w:pPr>
            <w:r>
              <w:rPr>
                <w:rFonts w:hint="eastAsia" w:eastAsia="宋体" w:cs="宋体"/>
                <w:color w:val="auto"/>
                <w:sz w:val="18"/>
                <w:szCs w:val="18"/>
              </w:rPr>
              <w:t>企业集团税收调查表</w:t>
            </w:r>
          </w:p>
        </w:tc>
        <w:tc>
          <w:tcPr>
            <w:tcW w:w="709" w:type="dxa"/>
            <w:shd w:val="clear" w:color="auto" w:fill="auto"/>
            <w:vAlign w:val="center"/>
          </w:tcPr>
          <w:p>
            <w:pPr>
              <w:widowControl/>
              <w:spacing w:before="0" w:beforeAutospacing="0" w:after="0" w:afterAutospacing="0"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1</w:t>
            </w:r>
          </w:p>
        </w:tc>
        <w:tc>
          <w:tcPr>
            <w:tcW w:w="992" w:type="dxa"/>
            <w:shd w:val="clear" w:color="auto" w:fill="auto"/>
            <w:vAlign w:val="center"/>
          </w:tcPr>
          <w:p>
            <w:pPr>
              <w:widowControl/>
              <w:spacing w:before="0" w:beforeAutospacing="0" w:after="0" w:afterAutospacing="0" w:line="280" w:lineRule="exact"/>
              <w:ind w:firstLine="0" w:firstLineChars="0"/>
              <w:jc w:val="center"/>
              <w:rPr>
                <w:rFonts w:hint="eastAsia" w:cs="宋体"/>
                <w:color w:val="auto"/>
                <w:kern w:val="0"/>
                <w:sz w:val="18"/>
                <w:szCs w:val="18"/>
              </w:rPr>
            </w:pPr>
            <w:r>
              <w:rPr>
                <w:rFonts w:hint="eastAsia" w:eastAsia="宋体" w:cs="宋体"/>
                <w:color w:val="auto"/>
                <w:sz w:val="18"/>
                <w:szCs w:val="18"/>
              </w:rPr>
              <w:t>条件报送</w:t>
            </w:r>
          </w:p>
        </w:tc>
        <w:tc>
          <w:tcPr>
            <w:tcW w:w="1134" w:type="dxa"/>
            <w:shd w:val="clear" w:color="auto" w:fill="auto"/>
            <w:vAlign w:val="center"/>
          </w:tcPr>
          <w:p>
            <w:pPr>
              <w:widowControl/>
              <w:spacing w:before="0" w:beforeAutospacing="0" w:after="0" w:afterAutospacing="0" w:line="280" w:lineRule="exact"/>
              <w:ind w:firstLine="0" w:firstLineChars="0"/>
              <w:jc w:val="center"/>
              <w:rPr>
                <w:rFonts w:cs="宋体"/>
                <w:color w:val="auto"/>
                <w:kern w:val="0"/>
                <w:sz w:val="18"/>
                <w:szCs w:val="18"/>
              </w:rPr>
            </w:pPr>
            <w:r>
              <w:rPr>
                <w:rFonts w:hint="eastAsia" w:eastAsia="宋体" w:cs="宋体"/>
                <w:color w:val="auto"/>
                <w:sz w:val="18"/>
                <w:szCs w:val="18"/>
              </w:rPr>
              <w:t>经税务机关认定为企业集团需每年定期报送企业集团及其成员单位税收调查数据的企业</w:t>
            </w:r>
          </w:p>
        </w:tc>
        <w:tc>
          <w:tcPr>
            <w:tcW w:w="1134" w:type="dxa"/>
            <w:vAlign w:val="center"/>
          </w:tcPr>
          <w:p>
            <w:pPr>
              <w:widowControl/>
              <w:spacing w:before="0" w:beforeAutospacing="0" w:after="0" w:afterAutospacing="0"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before="0" w:beforeAutospacing="0" w:after="0" w:afterAutospacing="0"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widowControl/>
              <w:spacing w:before="0" w:beforeAutospacing="0" w:after="0" w:afterAutospacing="0" w:line="280" w:lineRule="exact"/>
              <w:ind w:firstLine="0" w:firstLineChars="0"/>
              <w:jc w:val="center"/>
              <w:rPr>
                <w:rFonts w:hint="default" w:cs="宋体"/>
                <w:color w:val="auto"/>
                <w:kern w:val="0"/>
                <w:sz w:val="18"/>
                <w:szCs w:val="18"/>
                <w:lang w:val="en-US" w:eastAsia="zh-CN"/>
              </w:rPr>
            </w:pPr>
            <w:r>
              <w:rPr>
                <w:rFonts w:hint="eastAsia" w:cs="宋体"/>
                <w:color w:val="auto"/>
                <w:kern w:val="0"/>
                <w:sz w:val="18"/>
                <w:szCs w:val="18"/>
                <w:lang w:val="en-US" w:eastAsia="zh-CN"/>
              </w:rPr>
              <w:t>5</w:t>
            </w:r>
          </w:p>
        </w:tc>
        <w:tc>
          <w:tcPr>
            <w:tcW w:w="2551" w:type="dxa"/>
            <w:shd w:val="clear" w:color="auto" w:fill="auto"/>
            <w:vAlign w:val="center"/>
          </w:tcPr>
          <w:p>
            <w:pPr>
              <w:widowControl/>
              <w:spacing w:before="0" w:beforeAutospacing="0" w:after="0" w:afterAutospacing="0" w:line="280" w:lineRule="exact"/>
              <w:ind w:firstLine="0" w:firstLineChars="0"/>
              <w:jc w:val="center"/>
              <w:rPr>
                <w:rFonts w:hint="eastAsia" w:cs="宋体"/>
                <w:color w:val="auto"/>
                <w:kern w:val="0"/>
                <w:sz w:val="18"/>
                <w:szCs w:val="18"/>
              </w:rPr>
            </w:pPr>
            <w:r>
              <w:rPr>
                <w:rFonts w:hint="eastAsia" w:eastAsia="宋体" w:cs="宋体"/>
                <w:color w:val="auto"/>
                <w:sz w:val="18"/>
                <w:szCs w:val="18"/>
              </w:rPr>
              <w:t>企业集团成员单位税收调查表</w:t>
            </w:r>
          </w:p>
        </w:tc>
        <w:tc>
          <w:tcPr>
            <w:tcW w:w="709" w:type="dxa"/>
            <w:shd w:val="clear" w:color="auto" w:fill="auto"/>
            <w:vAlign w:val="center"/>
          </w:tcPr>
          <w:p>
            <w:pPr>
              <w:widowControl/>
              <w:spacing w:before="0" w:beforeAutospacing="0" w:after="0" w:afterAutospacing="0" w:line="280" w:lineRule="exact"/>
              <w:ind w:firstLine="0" w:firstLineChars="0"/>
              <w:jc w:val="center"/>
              <w:rPr>
                <w:rFonts w:hint="eastAsia" w:eastAsia="宋体" w:cs="宋体"/>
                <w:color w:val="auto"/>
                <w:kern w:val="0"/>
                <w:sz w:val="18"/>
                <w:szCs w:val="18"/>
                <w:lang w:val="en-US" w:eastAsia="zh-CN"/>
              </w:rPr>
            </w:pPr>
            <w:r>
              <w:rPr>
                <w:rFonts w:hint="eastAsia" w:cs="宋体"/>
                <w:color w:val="auto"/>
                <w:kern w:val="0"/>
                <w:sz w:val="18"/>
                <w:szCs w:val="18"/>
                <w:lang w:val="en-US" w:eastAsia="zh-CN"/>
              </w:rPr>
              <w:t>1</w:t>
            </w:r>
          </w:p>
        </w:tc>
        <w:tc>
          <w:tcPr>
            <w:tcW w:w="992" w:type="dxa"/>
            <w:shd w:val="clear" w:color="auto" w:fill="auto"/>
            <w:vAlign w:val="center"/>
          </w:tcPr>
          <w:p>
            <w:pPr>
              <w:widowControl/>
              <w:spacing w:before="0" w:beforeAutospacing="0" w:after="0" w:afterAutospacing="0" w:line="280" w:lineRule="exact"/>
              <w:ind w:firstLine="0" w:firstLineChars="0"/>
              <w:jc w:val="center"/>
              <w:rPr>
                <w:rFonts w:hint="eastAsia" w:cs="宋体"/>
                <w:color w:val="auto"/>
                <w:kern w:val="0"/>
                <w:sz w:val="18"/>
                <w:szCs w:val="18"/>
              </w:rPr>
            </w:pPr>
            <w:r>
              <w:rPr>
                <w:rFonts w:hint="eastAsia" w:eastAsia="宋体" w:cs="宋体"/>
                <w:color w:val="auto"/>
                <w:sz w:val="18"/>
                <w:szCs w:val="18"/>
              </w:rPr>
              <w:t>条件报送</w:t>
            </w:r>
          </w:p>
        </w:tc>
        <w:tc>
          <w:tcPr>
            <w:tcW w:w="1134" w:type="dxa"/>
            <w:shd w:val="clear" w:color="auto" w:fill="auto"/>
            <w:vAlign w:val="center"/>
          </w:tcPr>
          <w:p>
            <w:pPr>
              <w:widowControl/>
              <w:spacing w:before="0" w:beforeAutospacing="0" w:after="0" w:afterAutospacing="0" w:line="280" w:lineRule="exact"/>
              <w:ind w:firstLine="0" w:firstLineChars="0"/>
              <w:jc w:val="center"/>
              <w:rPr>
                <w:rFonts w:cs="宋体"/>
                <w:color w:val="auto"/>
                <w:kern w:val="0"/>
                <w:sz w:val="18"/>
                <w:szCs w:val="18"/>
              </w:rPr>
            </w:pPr>
            <w:r>
              <w:rPr>
                <w:rFonts w:hint="eastAsia" w:eastAsia="宋体" w:cs="宋体"/>
                <w:color w:val="auto"/>
                <w:sz w:val="18"/>
                <w:szCs w:val="18"/>
              </w:rPr>
              <w:t>经税务机关认定为企业集团需每年定期报送企业集团及其成员单位税收调查数据的企业</w:t>
            </w:r>
          </w:p>
        </w:tc>
        <w:tc>
          <w:tcPr>
            <w:tcW w:w="1134" w:type="dxa"/>
            <w:vAlign w:val="center"/>
          </w:tcPr>
          <w:p>
            <w:pPr>
              <w:widowControl/>
              <w:spacing w:before="0" w:beforeAutospacing="0" w:after="0" w:afterAutospacing="0"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before="0" w:beforeAutospacing="0" w:after="0" w:afterAutospacing="0" w:line="280" w:lineRule="exact"/>
              <w:ind w:firstLine="0" w:firstLineChars="0"/>
              <w:jc w:val="center"/>
              <w:rPr>
                <w:rFonts w:hint="eastAsia" w:cs="宋体"/>
                <w:color w:val="auto"/>
                <w:kern w:val="0"/>
                <w:sz w:val="18"/>
                <w:szCs w:val="18"/>
              </w:rPr>
            </w:pPr>
            <w:r>
              <w:rPr>
                <w:rFonts w:hint="eastAsia" w:cs="宋体"/>
                <w:color w:val="auto"/>
                <w:kern w:val="0"/>
                <w:sz w:val="18"/>
                <w:szCs w:val="18"/>
              </w:rPr>
              <w:t>是</w:t>
            </w:r>
          </w:p>
        </w:tc>
      </w:tr>
    </w:tbl>
    <w:p>
      <w:pPr>
        <w:keepNext/>
        <w:keepLines/>
        <w:widowControl w:val="0"/>
        <w:spacing w:line="240" w:lineRule="auto"/>
        <w:ind w:firstLine="552" w:firstLineChars="200"/>
        <w:jc w:val="both"/>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六</w:t>
      </w:r>
      <w:r>
        <w:rPr>
          <w:rFonts w:eastAsia="黑体" w:asciiTheme="majorHAnsi" w:hAnsiTheme="majorHAnsi" w:cstheme="majorBidi"/>
          <w:bCs/>
          <w:color w:val="auto"/>
          <w:kern w:val="2"/>
          <w:sz w:val="28"/>
          <w:szCs w:val="32"/>
          <w:lang w:val="en-US" w:eastAsia="zh-CN" w:bidi="ar-SA"/>
        </w:rPr>
        <w:t>、办理流程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firstLine="471" w:firstLineChars="0"/>
        <w:jc w:val="both"/>
        <w:textAlignment w:val="auto"/>
        <w:rPr>
          <w:rFonts w:hint="eastAsia"/>
          <w:color w:val="auto"/>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firstLine="471" w:firstLineChars="0"/>
        <w:jc w:val="both"/>
        <w:textAlignment w:val="auto"/>
        <w:rPr>
          <w:rFonts w:hint="eastAsia"/>
          <w:color w:val="auto"/>
        </w:rPr>
      </w:pPr>
      <w:r>
        <w:rPr>
          <w:rFonts w:hint="eastAsia"/>
          <w:color w:val="auto"/>
        </w:rPr>
        <w:object>
          <v:shape id="_x0000_i1122" o:spt="75" type="#_x0000_t75" style="height:117.75pt;width:440.25pt;" o:ole="t" filled="f" o:preferrelative="t" stroked="f" coordsize="21600,21600">
            <v:path/>
            <v:fill on="f" focussize="0,0"/>
            <v:stroke on="f"/>
            <v:imagedata r:id="rId11" o:title=""/>
            <o:lock v:ext="edit" aspectratio="t"/>
            <w10:wrap type="none"/>
            <w10:anchorlock/>
          </v:shape>
          <o:OLEObject Type="Embed" ProgID="Visio.Drawing.11" ShapeID="_x0000_i1122" DrawAspect="Content" ObjectID="_1468075725" r:id="rId10">
            <o:LockedField>false</o:LockedField>
          </o:OLEObject>
        </w:object>
      </w:r>
    </w:p>
    <w:p>
      <w:pPr>
        <w:spacing w:before="0" w:beforeAutospacing="0" w:after="0" w:afterAutospacing="0" w:line="280" w:lineRule="exact"/>
        <w:rPr>
          <w:color w:val="auto"/>
        </w:rPr>
      </w:pPr>
    </w:p>
    <w:p>
      <w:pPr>
        <w:keepNext/>
        <w:keepLines/>
        <w:pageBreakBefore w:val="0"/>
        <w:widowControl w:val="0"/>
        <w:kinsoku/>
        <w:wordWrap/>
        <w:overflowPunct/>
        <w:topLinePunct w:val="0"/>
        <w:autoSpaceDE/>
        <w:autoSpaceDN/>
        <w:bidi w:val="0"/>
        <w:adjustRightInd/>
        <w:snapToGrid w:val="0"/>
        <w:spacing w:before="0" w:beforeAutospacing="0" w:after="0" w:afterAutospacing="0" w:line="578" w:lineRule="exact"/>
        <w:ind w:firstLine="552" w:firstLineChars="200"/>
        <w:jc w:val="both"/>
        <w:textAlignment w:val="auto"/>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七、办理时限</w:t>
      </w:r>
    </w:p>
    <w:p>
      <w:pPr>
        <w:pageBreakBefore w:val="0"/>
        <w:widowControl w:val="0"/>
        <w:kinsoku/>
        <w:wordWrap/>
        <w:overflowPunct/>
        <w:topLinePunct w:val="0"/>
        <w:autoSpaceDE/>
        <w:autoSpaceDN/>
        <w:bidi w:val="0"/>
        <w:adjustRightInd/>
        <w:snapToGrid w:val="0"/>
        <w:spacing w:before="0" w:beforeAutospacing="0" w:after="0" w:afterAutospacing="0" w:line="578" w:lineRule="exact"/>
        <w:ind w:firstLine="471" w:firstLineChars="0"/>
        <w:jc w:val="both"/>
        <w:textAlignment w:val="auto"/>
        <w:rPr>
          <w:color w:val="auto"/>
        </w:rPr>
      </w:pPr>
      <w:r>
        <w:rPr>
          <w:rFonts w:hint="eastAsia"/>
          <w:color w:val="auto"/>
        </w:rPr>
        <w:t>资料齐全、符合法定形式的，税务机关受理后即时办结。</w:t>
      </w:r>
    </w:p>
    <w:p>
      <w:pPr>
        <w:keepNext/>
        <w:keepLines/>
        <w:pageBreakBefore w:val="0"/>
        <w:widowControl w:val="0"/>
        <w:kinsoku/>
        <w:wordWrap/>
        <w:overflowPunct/>
        <w:topLinePunct w:val="0"/>
        <w:autoSpaceDE/>
        <w:autoSpaceDN/>
        <w:bidi w:val="0"/>
        <w:adjustRightInd/>
        <w:snapToGrid w:val="0"/>
        <w:spacing w:before="0" w:beforeAutospacing="0" w:after="0" w:afterAutospacing="0" w:line="578" w:lineRule="exact"/>
        <w:ind w:firstLine="552" w:firstLineChars="200"/>
        <w:jc w:val="both"/>
        <w:textAlignment w:val="auto"/>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八、表证单书</w:t>
      </w:r>
    </w:p>
    <w:p>
      <w:pPr>
        <w:pageBreakBefore w:val="0"/>
        <w:widowControl w:val="0"/>
        <w:kinsoku/>
        <w:wordWrap/>
        <w:overflowPunct/>
        <w:topLinePunct w:val="0"/>
        <w:autoSpaceDE/>
        <w:autoSpaceDN/>
        <w:bidi w:val="0"/>
        <w:adjustRightInd/>
        <w:snapToGrid w:val="0"/>
        <w:spacing w:before="0" w:beforeAutospacing="0" w:after="0" w:afterAutospacing="0" w:line="578" w:lineRule="exact"/>
        <w:ind w:firstLine="472" w:firstLineChars="200"/>
        <w:jc w:val="both"/>
        <w:textAlignment w:val="auto"/>
        <w:rPr>
          <w:rFonts w:hint="eastAsia" w:eastAsia="宋体"/>
          <w:color w:val="auto"/>
          <w:lang w:val="en-US" w:eastAsia="zh-CN"/>
        </w:rPr>
      </w:pPr>
      <w:r>
        <w:rPr>
          <w:rFonts w:hint="eastAsia"/>
          <w:color w:val="auto"/>
          <w:lang w:val="en-US" w:eastAsia="zh-CN"/>
        </w:rPr>
        <w:t>无</w:t>
      </w:r>
    </w:p>
    <w:p>
      <w:pPr>
        <w:keepNext/>
        <w:keepLines/>
        <w:pageBreakBefore w:val="0"/>
        <w:widowControl w:val="0"/>
        <w:kinsoku/>
        <w:wordWrap/>
        <w:overflowPunct/>
        <w:topLinePunct w:val="0"/>
        <w:autoSpaceDE/>
        <w:autoSpaceDN/>
        <w:bidi w:val="0"/>
        <w:adjustRightInd/>
        <w:snapToGrid w:val="0"/>
        <w:spacing w:before="0" w:beforeAutospacing="0" w:after="0" w:afterAutospacing="0" w:line="578" w:lineRule="exact"/>
        <w:ind w:firstLine="552" w:firstLineChars="200"/>
        <w:jc w:val="both"/>
        <w:textAlignment w:val="auto"/>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九、注意事项</w:t>
      </w:r>
    </w:p>
    <w:p>
      <w:pPr>
        <w:pageBreakBefore w:val="0"/>
        <w:widowControl w:val="0"/>
        <w:kinsoku/>
        <w:wordWrap/>
        <w:overflowPunct/>
        <w:topLinePunct w:val="0"/>
        <w:autoSpaceDE/>
        <w:autoSpaceDN/>
        <w:bidi w:val="0"/>
        <w:adjustRightInd/>
        <w:snapToGrid w:val="0"/>
        <w:spacing w:before="0" w:beforeAutospacing="0" w:after="0" w:afterAutospacing="0" w:line="578" w:lineRule="exact"/>
        <w:ind w:firstLine="472" w:firstLineChars="200"/>
        <w:jc w:val="left"/>
        <w:textAlignment w:val="auto"/>
        <w:rPr>
          <w:rFonts w:hint="eastAsia"/>
          <w:color w:val="auto"/>
          <w:kern w:val="20"/>
          <w:szCs w:val="21"/>
        </w:rPr>
      </w:pPr>
      <w:r>
        <w:rPr>
          <w:rFonts w:hint="eastAsia" w:eastAsia="宋体" w:cs="Times New Roman"/>
          <w:color w:val="auto"/>
          <w:lang w:val="en-US" w:eastAsia="zh-CN"/>
        </w:rPr>
        <w:t>1</w:t>
      </w:r>
      <w:r>
        <w:rPr>
          <w:rFonts w:hint="eastAsia" w:eastAsia="宋体" w:cs="Times New Roman"/>
          <w:color w:val="auto"/>
        </w:rPr>
        <w:t>.</w:t>
      </w:r>
      <w:r>
        <w:rPr>
          <w:rFonts w:hint="eastAsia"/>
          <w:color w:val="auto"/>
          <w:kern w:val="20"/>
          <w:szCs w:val="21"/>
        </w:rPr>
        <w:t>该事项的发启是由上级部门下发统计调查任务到基层税政、收规等相关部门，税政、收规等部门将任务通过任务提醒传递至风险部门，风险部门向各税源管理部门进行任务派发，税源管理部门向纳税人发放调查资料，完成该事项的启动。</w:t>
      </w:r>
    </w:p>
    <w:p>
      <w:pPr>
        <w:widowControl w:val="0"/>
        <w:spacing w:before="0" w:beforeAutospacing="0" w:after="0" w:afterAutospacing="0" w:line="578" w:lineRule="exact"/>
        <w:ind w:firstLine="472" w:firstLineChars="200"/>
        <w:jc w:val="both"/>
        <w:rPr>
          <w:rFonts w:eastAsia="宋体" w:cs="Times New Roman"/>
          <w:color w:val="auto"/>
        </w:rPr>
      </w:pPr>
      <w:r>
        <w:rPr>
          <w:rFonts w:hint="eastAsia" w:cs="Times New Roman"/>
          <w:color w:val="auto"/>
          <w:lang w:val="en-US" w:eastAsia="zh-CN"/>
        </w:rPr>
        <w:t>2</w:t>
      </w:r>
      <w:r>
        <w:rPr>
          <w:rFonts w:hint="eastAsia" w:eastAsia="宋体" w:cs="Times New Roman"/>
          <w:color w:val="auto"/>
        </w:rPr>
        <w:t>.</w:t>
      </w:r>
      <w:r>
        <w:rPr>
          <w:rFonts w:hint="eastAsia" w:cs="Times New Roman"/>
          <w:color w:val="auto"/>
          <w:lang w:val="en-US" w:eastAsia="zh-CN"/>
        </w:rPr>
        <w:t>纳税</w:t>
      </w:r>
      <w:r>
        <w:rPr>
          <w:rFonts w:hint="eastAsia" w:eastAsia="宋体" w:cs="Times New Roman"/>
          <w:color w:val="auto"/>
        </w:rPr>
        <w:t>人对报送资料的真实性和合法性承担责任。</w:t>
      </w:r>
    </w:p>
    <w:p>
      <w:pPr>
        <w:widowControl w:val="0"/>
        <w:spacing w:before="0" w:beforeAutospacing="0" w:after="0" w:afterAutospacing="0" w:line="578" w:lineRule="exact"/>
        <w:ind w:firstLine="472" w:firstLineChars="200"/>
        <w:jc w:val="left"/>
        <w:rPr>
          <w:rFonts w:hint="eastAsia" w:eastAsia="宋体" w:cs="Times New Roman"/>
          <w:color w:val="auto"/>
        </w:rPr>
      </w:pPr>
      <w:r>
        <w:rPr>
          <w:rFonts w:hint="eastAsia" w:cs="Times New Roman"/>
          <w:color w:val="auto"/>
          <w:lang w:val="en-US" w:eastAsia="zh-CN"/>
        </w:rPr>
        <w:t>3</w:t>
      </w:r>
      <w:r>
        <w:rPr>
          <w:rFonts w:hint="eastAsia" w:eastAsia="宋体" w:cs="Times New Roman"/>
          <w:color w:val="auto"/>
        </w:rPr>
        <w:t>.最多跑一次是在资料完整且符合法定受理条件的前提下，最多只需要到税务机关跑一次。</w:t>
      </w:r>
    </w:p>
    <w:p>
      <w:pPr>
        <w:widowControl w:val="0"/>
        <w:spacing w:before="0" w:beforeAutospacing="0" w:after="0" w:afterAutospacing="0" w:line="578" w:lineRule="exact"/>
        <w:ind w:firstLine="472" w:firstLineChars="200"/>
        <w:jc w:val="left"/>
        <w:rPr>
          <w:rFonts w:hint="eastAsia"/>
          <w:color w:val="auto"/>
          <w:kern w:val="20"/>
          <w:szCs w:val="21"/>
        </w:rPr>
      </w:pPr>
      <w:r>
        <w:rPr>
          <w:rFonts w:hint="eastAsia" w:eastAsia="宋体"/>
          <w:color w:val="auto"/>
          <w:lang w:val="en-US" w:eastAsia="zh-CN"/>
        </w:rPr>
        <w:t>4</w:t>
      </w:r>
      <w:r>
        <w:rPr>
          <w:rFonts w:hint="eastAsia" w:ascii="宋体" w:eastAsia="宋体"/>
          <w:color w:val="auto"/>
          <w:lang w:val="en-US" w:eastAsia="zh-CN"/>
        </w:rPr>
        <w:t>.</w:t>
      </w:r>
      <w:r>
        <w:rPr>
          <w:rFonts w:hint="eastAsia" w:eastAsia="宋体"/>
          <w:color w:val="auto"/>
          <w:lang w:val="en-US" w:eastAsia="zh-CN"/>
        </w:rPr>
        <w:t>纳税</w:t>
      </w:r>
      <w:r>
        <w:rPr>
          <w:rFonts w:hint="eastAsia"/>
          <w:color w:val="auto"/>
        </w:rPr>
        <w:t>人上门办理涉</w:t>
      </w:r>
      <w:r>
        <w:rPr>
          <w:rFonts w:hint="eastAsia" w:eastAsia="宋体"/>
          <w:color w:val="auto"/>
          <w:lang w:val="en-US" w:eastAsia="zh-CN"/>
        </w:rPr>
        <w:t>税</w:t>
      </w:r>
      <w:r>
        <w:rPr>
          <w:rFonts w:hint="eastAsia"/>
          <w:color w:val="auto"/>
        </w:rPr>
        <w:t>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r>
        <w:rPr>
          <w:rFonts w:hint="eastAsia" w:eastAsia="宋体"/>
          <w:color w:val="auto"/>
          <w:lang w:eastAsia="zh-CN"/>
        </w:rPr>
        <w:t>。</w:t>
      </w:r>
    </w:p>
    <w:p>
      <w:pPr>
        <w:keepNext/>
        <w:keepLines/>
        <w:pageBreakBefore w:val="0"/>
        <w:widowControl w:val="0"/>
        <w:kinsoku/>
        <w:wordWrap/>
        <w:overflowPunct/>
        <w:topLinePunct w:val="0"/>
        <w:autoSpaceDE/>
        <w:autoSpaceDN/>
        <w:bidi w:val="0"/>
        <w:adjustRightInd/>
        <w:snapToGrid w:val="0"/>
        <w:spacing w:before="0" w:beforeAutospacing="0" w:after="0" w:afterAutospacing="0" w:line="578" w:lineRule="exact"/>
        <w:ind w:firstLine="552" w:firstLineChars="200"/>
        <w:jc w:val="both"/>
        <w:textAlignment w:val="auto"/>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十、办理时间</w:t>
      </w:r>
    </w:p>
    <w:p>
      <w:pPr>
        <w:pageBreakBefore w:val="0"/>
        <w:widowControl w:val="0"/>
        <w:kinsoku/>
        <w:wordWrap/>
        <w:overflowPunct/>
        <w:topLinePunct w:val="0"/>
        <w:autoSpaceDE/>
        <w:autoSpaceDN/>
        <w:bidi w:val="0"/>
        <w:adjustRightInd/>
        <w:snapToGrid w:val="0"/>
        <w:spacing w:before="0" w:beforeAutospacing="0" w:after="0" w:afterAutospacing="0" w:line="578" w:lineRule="exact"/>
        <w:ind w:firstLine="472" w:firstLineChars="200"/>
        <w:jc w:val="both"/>
        <w:textAlignment w:val="auto"/>
        <w:rPr>
          <w:color w:val="auto"/>
        </w:rPr>
      </w:pPr>
      <w:r>
        <w:rPr>
          <w:rFonts w:hint="eastAsia"/>
          <w:color w:val="auto"/>
        </w:rPr>
        <w:t>各地办税服务厅办理时间，详见办税地图：</w:t>
      </w:r>
    </w:p>
    <w:p>
      <w:pPr>
        <w:pageBreakBefore w:val="0"/>
        <w:widowControl w:val="0"/>
        <w:kinsoku/>
        <w:wordWrap/>
        <w:overflowPunct/>
        <w:topLinePunct w:val="0"/>
        <w:autoSpaceDE/>
        <w:autoSpaceDN/>
        <w:bidi w:val="0"/>
        <w:adjustRightInd/>
        <w:snapToGrid w:val="0"/>
        <w:spacing w:before="0" w:beforeAutospacing="0" w:after="0" w:afterAutospacing="0" w:line="578" w:lineRule="exact"/>
        <w:ind w:firstLine="472" w:firstLineChars="200"/>
        <w:jc w:val="both"/>
        <w:textAlignment w:val="auto"/>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keepNext/>
        <w:keepLines/>
        <w:pageBreakBefore w:val="0"/>
        <w:widowControl w:val="0"/>
        <w:kinsoku/>
        <w:wordWrap/>
        <w:overflowPunct/>
        <w:topLinePunct w:val="0"/>
        <w:autoSpaceDE/>
        <w:autoSpaceDN/>
        <w:bidi w:val="0"/>
        <w:adjustRightInd/>
        <w:snapToGrid w:val="0"/>
        <w:spacing w:before="0" w:beforeAutospacing="0" w:after="0" w:afterAutospacing="0" w:line="578" w:lineRule="exact"/>
        <w:ind w:firstLine="552" w:firstLineChars="200"/>
        <w:jc w:val="both"/>
        <w:textAlignment w:val="auto"/>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十一、办理地点</w:t>
      </w:r>
    </w:p>
    <w:p>
      <w:pPr>
        <w:pageBreakBefore w:val="0"/>
        <w:widowControl w:val="0"/>
        <w:kinsoku/>
        <w:wordWrap/>
        <w:overflowPunct/>
        <w:topLinePunct w:val="0"/>
        <w:autoSpaceDE/>
        <w:autoSpaceDN/>
        <w:bidi w:val="0"/>
        <w:adjustRightInd/>
        <w:snapToGrid w:val="0"/>
        <w:spacing w:before="0" w:beforeAutospacing="0" w:after="0" w:afterAutospacing="0" w:line="578" w:lineRule="exact"/>
        <w:ind w:firstLine="472" w:firstLineChars="200"/>
        <w:jc w:val="both"/>
        <w:textAlignment w:val="auto"/>
        <w:rPr>
          <w:color w:val="auto"/>
        </w:rPr>
      </w:pPr>
      <w:r>
        <w:rPr>
          <w:rFonts w:hint="eastAsia"/>
          <w:color w:val="auto"/>
        </w:rPr>
        <w:t>各地办税服务厅地址，详见办税地图：</w:t>
      </w:r>
    </w:p>
    <w:p>
      <w:pPr>
        <w:pageBreakBefore w:val="0"/>
        <w:widowControl w:val="0"/>
        <w:kinsoku/>
        <w:wordWrap/>
        <w:overflowPunct/>
        <w:topLinePunct w:val="0"/>
        <w:autoSpaceDE/>
        <w:autoSpaceDN/>
        <w:bidi w:val="0"/>
        <w:adjustRightInd/>
        <w:snapToGrid w:val="0"/>
        <w:spacing w:before="0" w:beforeAutospacing="0" w:after="0" w:afterAutospacing="0" w:line="578" w:lineRule="exact"/>
        <w:ind w:firstLine="472" w:firstLineChars="200"/>
        <w:jc w:val="both"/>
        <w:textAlignment w:val="auto"/>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keepNext/>
        <w:keepLines/>
        <w:pageBreakBefore w:val="0"/>
        <w:widowControl w:val="0"/>
        <w:kinsoku/>
        <w:wordWrap/>
        <w:overflowPunct/>
        <w:topLinePunct w:val="0"/>
        <w:autoSpaceDE/>
        <w:autoSpaceDN/>
        <w:bidi w:val="0"/>
        <w:adjustRightInd/>
        <w:snapToGrid w:val="0"/>
        <w:spacing w:before="0" w:beforeAutospacing="0" w:after="0" w:afterAutospacing="0" w:line="578" w:lineRule="exact"/>
        <w:ind w:firstLine="552" w:firstLineChars="200"/>
        <w:jc w:val="both"/>
        <w:textAlignment w:val="auto"/>
        <w:outlineLvl w:val="1"/>
        <w:rPr>
          <w:rFonts w:hint="eastAsia"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十二、办理机构</w:t>
      </w:r>
    </w:p>
    <w:p>
      <w:pPr>
        <w:pageBreakBefore w:val="0"/>
        <w:widowControl w:val="0"/>
        <w:kinsoku/>
        <w:wordWrap/>
        <w:overflowPunct/>
        <w:topLinePunct w:val="0"/>
        <w:autoSpaceDE/>
        <w:autoSpaceDN/>
        <w:bidi w:val="0"/>
        <w:adjustRightInd/>
        <w:snapToGrid w:val="0"/>
        <w:spacing w:before="0" w:beforeAutospacing="0" w:after="0" w:afterAutospacing="0" w:line="578" w:lineRule="exact"/>
        <w:ind w:firstLine="472" w:firstLineChars="200"/>
        <w:jc w:val="both"/>
        <w:textAlignment w:val="auto"/>
        <w:rPr>
          <w:color w:val="auto"/>
        </w:rPr>
      </w:pPr>
      <w:r>
        <w:rPr>
          <w:rFonts w:hint="eastAsia"/>
          <w:color w:val="auto"/>
        </w:rPr>
        <w:t>主管税务机关</w:t>
      </w:r>
    </w:p>
    <w:p>
      <w:pPr>
        <w:keepNext/>
        <w:keepLines/>
        <w:pageBreakBefore w:val="0"/>
        <w:widowControl w:val="0"/>
        <w:kinsoku/>
        <w:wordWrap/>
        <w:overflowPunct/>
        <w:topLinePunct w:val="0"/>
        <w:autoSpaceDE/>
        <w:autoSpaceDN/>
        <w:bidi w:val="0"/>
        <w:adjustRightInd/>
        <w:snapToGrid w:val="0"/>
        <w:spacing w:before="0" w:beforeAutospacing="0" w:after="0" w:afterAutospacing="0" w:line="578" w:lineRule="exact"/>
        <w:ind w:firstLine="552" w:firstLineChars="200"/>
        <w:jc w:val="both"/>
        <w:textAlignment w:val="auto"/>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十三、收费标准</w:t>
      </w:r>
    </w:p>
    <w:p>
      <w:pPr>
        <w:pageBreakBefore w:val="0"/>
        <w:widowControl w:val="0"/>
        <w:kinsoku/>
        <w:wordWrap/>
        <w:overflowPunct/>
        <w:topLinePunct w:val="0"/>
        <w:autoSpaceDE/>
        <w:autoSpaceDN/>
        <w:bidi w:val="0"/>
        <w:adjustRightInd/>
        <w:snapToGrid w:val="0"/>
        <w:spacing w:before="0" w:beforeAutospacing="0" w:after="0" w:afterAutospacing="0" w:line="578" w:lineRule="exact"/>
        <w:ind w:firstLine="472" w:firstLineChars="200"/>
        <w:jc w:val="both"/>
        <w:textAlignment w:val="auto"/>
        <w:rPr>
          <w:color w:val="auto"/>
        </w:rPr>
      </w:pPr>
      <w:r>
        <w:rPr>
          <w:rFonts w:hint="eastAsia"/>
          <w:color w:val="auto"/>
        </w:rPr>
        <w:t>不收费</w:t>
      </w:r>
    </w:p>
    <w:p>
      <w:pPr>
        <w:keepNext/>
        <w:keepLines/>
        <w:pageBreakBefore w:val="0"/>
        <w:widowControl w:val="0"/>
        <w:kinsoku/>
        <w:wordWrap/>
        <w:overflowPunct/>
        <w:topLinePunct w:val="0"/>
        <w:autoSpaceDE/>
        <w:autoSpaceDN/>
        <w:bidi w:val="0"/>
        <w:adjustRightInd/>
        <w:snapToGrid w:val="0"/>
        <w:spacing w:before="0" w:beforeAutospacing="0" w:after="0" w:afterAutospacing="0" w:line="578" w:lineRule="exact"/>
        <w:ind w:firstLine="552" w:firstLineChars="200"/>
        <w:jc w:val="both"/>
        <w:textAlignment w:val="auto"/>
        <w:outlineLvl w:val="1"/>
        <w:rPr>
          <w:rFonts w:eastAsia="黑体" w:asciiTheme="majorHAnsi" w:hAnsiTheme="majorHAnsi" w:cstheme="majorBidi"/>
          <w:bCs/>
          <w:color w:val="auto"/>
          <w:kern w:val="2"/>
          <w:sz w:val="28"/>
          <w:szCs w:val="32"/>
          <w:lang w:val="en-US" w:eastAsia="zh-CN" w:bidi="ar-SA"/>
        </w:rPr>
      </w:pPr>
      <w:r>
        <w:rPr>
          <w:rFonts w:hint="eastAsia" w:eastAsia="黑体" w:asciiTheme="majorHAnsi" w:hAnsiTheme="majorHAnsi" w:cstheme="majorBidi"/>
          <w:bCs/>
          <w:color w:val="auto"/>
          <w:kern w:val="2"/>
          <w:sz w:val="28"/>
          <w:szCs w:val="32"/>
          <w:lang w:val="en-US" w:eastAsia="zh-CN" w:bidi="ar-SA"/>
        </w:rPr>
        <w:t>十四、联系方式</w:t>
      </w:r>
    </w:p>
    <w:p>
      <w:pPr>
        <w:pageBreakBefore w:val="0"/>
        <w:widowControl w:val="0"/>
        <w:kinsoku/>
        <w:wordWrap/>
        <w:overflowPunct/>
        <w:topLinePunct w:val="0"/>
        <w:autoSpaceDE/>
        <w:autoSpaceDN/>
        <w:bidi w:val="0"/>
        <w:adjustRightInd/>
        <w:snapToGrid w:val="0"/>
        <w:spacing w:before="0" w:beforeAutospacing="0" w:after="0" w:afterAutospacing="0" w:line="578" w:lineRule="exact"/>
        <w:ind w:firstLine="472" w:firstLineChars="200"/>
        <w:jc w:val="both"/>
        <w:textAlignment w:val="auto"/>
        <w:rPr>
          <w:color w:val="auto"/>
        </w:rPr>
      </w:pPr>
      <w:r>
        <w:rPr>
          <w:rFonts w:hint="eastAsia"/>
          <w:color w:val="auto"/>
        </w:rPr>
        <w:t>拨打</w:t>
      </w:r>
      <w:r>
        <w:rPr>
          <w:color w:val="auto"/>
        </w:rPr>
        <w:t>12366</w:t>
      </w:r>
      <w:r>
        <w:rPr>
          <w:rFonts w:hint="eastAsia"/>
          <w:color w:val="auto"/>
        </w:rPr>
        <w:t>热线，或者拨打各地办税服务厅联系电话，详见办税地图：</w:t>
      </w:r>
    </w:p>
    <w:p>
      <w:pPr>
        <w:pageBreakBefore w:val="0"/>
        <w:widowControl w:val="0"/>
        <w:kinsoku/>
        <w:wordWrap/>
        <w:overflowPunct/>
        <w:topLinePunct w:val="0"/>
        <w:autoSpaceDE/>
        <w:autoSpaceDN/>
        <w:bidi w:val="0"/>
        <w:adjustRightInd/>
        <w:snapToGrid w:val="0"/>
        <w:spacing w:before="0" w:beforeAutospacing="0" w:after="0" w:afterAutospacing="0" w:line="578" w:lineRule="exact"/>
        <w:ind w:firstLine="472" w:firstLineChars="200"/>
        <w:jc w:val="both"/>
        <w:textAlignment w:val="auto"/>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color w:val="auto"/>
        </w:rPr>
      </w:pPr>
      <w:r>
        <w:rPr>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1D1411"/>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2019-10-31T04:47:59Z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