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8086"/>
      <w:r>
        <w:rPr>
          <w:rFonts w:hint="eastAsia" w:ascii="黑体" w:hAnsi="黑体"/>
          <w:color w:val="auto"/>
        </w:rPr>
        <w:t>2.5.4.10出口退（免）税凭证信息查询</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出口退（免）税凭证信息查询</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9"/>
        <w:numPr>
          <w:ilvl w:val="0"/>
          <w:numId w:val="3"/>
        </w:numPr>
        <w:ind w:firstLineChars="0"/>
        <w:rPr>
          <w:color w:val="auto"/>
        </w:rPr>
      </w:pPr>
      <w:r>
        <w:rPr>
          <w:rFonts w:hint="eastAsia"/>
          <w:color w:val="auto"/>
        </w:rPr>
        <w:t>办结方式：即办</w:t>
      </w:r>
    </w:p>
    <w:p>
      <w:pPr>
        <w:pStyle w:val="49"/>
        <w:numPr>
          <w:ilvl w:val="0"/>
          <w:numId w:val="3"/>
        </w:numPr>
        <w:ind w:firstLineChars="0"/>
        <w:rPr>
          <w:color w:val="auto"/>
        </w:rPr>
      </w:pPr>
      <w:r>
        <w:rPr>
          <w:rFonts w:hint="eastAsia"/>
          <w:color w:val="auto"/>
        </w:rPr>
        <w:t>全省通办：否</w:t>
      </w:r>
    </w:p>
    <w:p>
      <w:pPr>
        <w:pStyle w:val="49"/>
        <w:numPr>
          <w:ilvl w:val="0"/>
          <w:numId w:val="3"/>
        </w:numPr>
        <w:ind w:firstLineChars="0"/>
        <w:rPr>
          <w:color w:val="auto"/>
        </w:rPr>
      </w:pPr>
      <w:r>
        <w:rPr>
          <w:rFonts w:hint="eastAsia"/>
          <w:color w:val="auto"/>
        </w:rPr>
        <w:t>网上办理：否</w:t>
      </w:r>
    </w:p>
    <w:p>
      <w:pPr>
        <w:pStyle w:val="49"/>
        <w:numPr>
          <w:ilvl w:val="0"/>
          <w:numId w:val="3"/>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税务机关受理企业出口退（免）税申报后，如果发现申报退（免）税的凭证没有对应的管理部门电子信息或凭证的内容与电子信息不符的，企业应按下列方法处理：</w:t>
      </w:r>
    </w:p>
    <w:p>
      <w:pPr>
        <w:ind w:firstLine="472"/>
        <w:rPr>
          <w:rFonts w:hint="eastAsia"/>
          <w:color w:val="auto"/>
        </w:rPr>
      </w:pPr>
      <w:r>
        <w:rPr>
          <w:rFonts w:hint="eastAsia"/>
          <w:color w:val="auto"/>
        </w:rPr>
        <w:t>1.属于凭证信息录入错误的，应更正后再次进行申报；</w:t>
      </w:r>
    </w:p>
    <w:p>
      <w:pPr>
        <w:ind w:firstLine="472"/>
        <w:rPr>
          <w:rFonts w:hint="eastAsia"/>
          <w:color w:val="auto"/>
        </w:rPr>
      </w:pPr>
      <w:r>
        <w:rPr>
          <w:rFonts w:hint="eastAsia"/>
          <w:color w:val="auto"/>
        </w:rPr>
        <w:t>2.属于未在“中国电子口岸出口退税子系统”中进行出口货物报关单确认操作或未按规定进行增值税专用发票认证操作的，应进行上述操作后，再次进行申报；</w:t>
      </w:r>
    </w:p>
    <w:p>
      <w:pPr>
        <w:ind w:firstLine="472"/>
        <w:rPr>
          <w:rFonts w:hint="eastAsia"/>
          <w:color w:val="auto"/>
        </w:rPr>
      </w:pPr>
      <w:r>
        <w:rPr>
          <w:rFonts w:hint="eastAsia"/>
          <w:color w:val="auto"/>
        </w:rPr>
        <w:t>3.除上述原因外，可填写《出口企业信息查询申请表》，将缺失对应凭证管理部门电子信息或凭证的内容与电子信息不符的数据和原始凭证报送至主管税务机关，由主管税务机关协助查找相关信息。</w:t>
      </w:r>
    </w:p>
    <w:p>
      <w:pPr>
        <w:ind w:firstLine="472"/>
        <w:rPr>
          <w:rFonts w:hint="eastAsia" w:eastAsia="宋体"/>
          <w:color w:val="auto"/>
          <w:lang w:eastAsia="zh-CN"/>
        </w:rPr>
      </w:pPr>
      <w:r>
        <w:rPr>
          <w:rFonts w:hint="eastAsia"/>
          <w:color w:val="auto"/>
        </w:rPr>
        <w:t>出口企业需要将作为退税原始凭证的海关进口增值税或消费税专用缴款书的电子信息在预申报前向税务机关先进行申报。并根据税务机关反馈信息结果有电子信息的方可进行退（免）税申报。</w:t>
      </w:r>
    </w:p>
    <w:p>
      <w:pPr>
        <w:ind w:firstLine="472"/>
        <w:rPr>
          <w:color w:val="auto"/>
        </w:rPr>
      </w:pPr>
      <w:r>
        <w:rPr>
          <w:rFonts w:hint="eastAsia"/>
          <w:color w:val="auto"/>
        </w:rPr>
        <w:t>对无相应电子信息的出口企业需要在后期重新提出申请；有电子信息的才可以申报办理退（免）税。</w:t>
      </w:r>
    </w:p>
    <w:p>
      <w:pPr>
        <w:pStyle w:val="3"/>
        <w:ind w:firstLine="552"/>
        <w:rPr>
          <w:color w:val="auto"/>
        </w:rPr>
      </w:pPr>
      <w:r>
        <w:rPr>
          <w:rFonts w:hint="eastAsia"/>
          <w:color w:val="auto"/>
        </w:rPr>
        <w:t>四、设定依据</w:t>
      </w:r>
    </w:p>
    <w:p>
      <w:pPr>
        <w:rPr>
          <w:rFonts w:hint="eastAsia" w:eastAsia="宋体"/>
          <w:color w:val="auto"/>
          <w:lang w:eastAsia="zh-CN"/>
        </w:rPr>
      </w:pPr>
      <w:r>
        <w:rPr>
          <w:rFonts w:hint="eastAsia"/>
          <w:color w:val="auto"/>
        </w:rPr>
        <w:t>1.《国家税务总局关于出口企业申报出口退（免）税免予提供纸质出口货物报关单的公告》（国家税务总局公告</w:t>
      </w:r>
      <w:r>
        <w:rPr>
          <w:color w:val="auto"/>
        </w:rPr>
        <w:t>2015年第26号）全文</w:t>
      </w:r>
    </w:p>
    <w:p>
      <w:pPr>
        <w:rPr>
          <w:rFonts w:hint="default" w:eastAsia="宋体"/>
          <w:color w:val="auto"/>
          <w:lang w:val="en-US" w:eastAsia="zh-CN"/>
        </w:rPr>
      </w:pPr>
      <w:r>
        <w:rPr>
          <w:rFonts w:hint="eastAsia"/>
          <w:color w:val="auto"/>
          <w:lang w:val="en-US" w:eastAsia="zh-CN"/>
        </w:rPr>
        <w:t>2.</w:t>
      </w:r>
      <w:r>
        <w:rPr>
          <w:rFonts w:hint="eastAsia"/>
          <w:color w:val="auto"/>
        </w:rPr>
        <w:t>《</w:t>
      </w:r>
      <w:r>
        <w:rPr>
          <w:color w:val="auto"/>
        </w:rPr>
        <w:t>国家税务总局关于出口退（免）税申报有关问题的公告</w:t>
      </w:r>
      <w:r>
        <w:rPr>
          <w:rFonts w:hint="eastAsia"/>
          <w:color w:val="auto"/>
        </w:rPr>
        <w:t>》（</w:t>
      </w:r>
      <w:r>
        <w:rPr>
          <w:color w:val="auto"/>
        </w:rPr>
        <w:t>国家税务总局公告2018年第16号</w:t>
      </w:r>
      <w:r>
        <w:rPr>
          <w:rFonts w:hint="eastAsia"/>
          <w:color w:val="auto"/>
        </w:rPr>
        <w:t>）全文</w:t>
      </w:r>
    </w:p>
    <w:p>
      <w:pPr>
        <w:pStyle w:val="3"/>
        <w:ind w:firstLine="552"/>
        <w:rPr>
          <w:color w:val="auto"/>
        </w:rPr>
      </w:pPr>
      <w:r>
        <w:rPr>
          <w:rFonts w:hint="eastAsia"/>
          <w:color w:val="auto"/>
        </w:rPr>
        <w:t>五、办理材料</w:t>
      </w:r>
    </w:p>
    <w:tbl>
      <w:tblPr>
        <w:tblStyle w:val="15"/>
        <w:tblW w:w="8506"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690"/>
        <w:gridCol w:w="2410"/>
        <w:gridCol w:w="709"/>
        <w:gridCol w:w="1134"/>
        <w:gridCol w:w="1134"/>
        <w:gridCol w:w="1418"/>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序号</w:t>
            </w:r>
          </w:p>
        </w:tc>
        <w:tc>
          <w:tcPr>
            <w:tcW w:w="2410"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资料名称</w:t>
            </w:r>
          </w:p>
        </w:tc>
        <w:tc>
          <w:tcPr>
            <w:tcW w:w="709"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份数</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报送类型</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报送条件</w:t>
            </w:r>
          </w:p>
        </w:tc>
        <w:tc>
          <w:tcPr>
            <w:tcW w:w="1418"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1011"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《出口企业信息查询申请表》及电子数据</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val="en-US" w:eastAsia="zh-CN"/>
              </w:rPr>
              <w:t>税务机关留存1份</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海关进口专用缴款书及电子数据</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海关进口专用缴款书复印件</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税务机关留存</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4</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中华人民共和国税收缴款凭证及电子数据</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5</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《出口企业信息查询表》及电子数据</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12"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6</w:t>
            </w:r>
          </w:p>
        </w:tc>
        <w:tc>
          <w:tcPr>
            <w:tcW w:w="2410"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缺失信息或内容与信息不符的原始凭证</w:t>
            </w:r>
          </w:p>
        </w:tc>
        <w:tc>
          <w:tcPr>
            <w:tcW w:w="709"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rPr>
              <w:t>自2015年5月1日（含5月1日，以海关出口报关单电子信息注明的出口日期为准）以后出口的货物，出口企业查询时，免予提供纸质报关单。</w:t>
            </w:r>
          </w:p>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出口退（免）税无纸化申报试点地区的出口企业，申请查询时，只提供通过税控数字证书签名后的正式电子数据。</w:t>
            </w:r>
          </w:p>
        </w:tc>
        <w:tc>
          <w:tcPr>
            <w:tcW w:w="1418" w:type="dxa"/>
            <w:tcBorders>
              <w:top w:val="single" w:color="auto" w:sz="12"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011" w:type="dxa"/>
            <w:tcBorders>
              <w:top w:val="single" w:color="auto" w:sz="12"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widowControl/>
        <w:spacing w:line="280" w:lineRule="exact"/>
        <w:ind w:firstLine="0" w:firstLineChars="0"/>
        <w:jc w:val="center"/>
        <w:rPr>
          <w:rFonts w:hint="eastAsia" w:cs="宋体"/>
          <w:color w:val="auto"/>
          <w:kern w:val="0"/>
          <w:sz w:val="18"/>
          <w:szCs w:val="18"/>
        </w:rPr>
      </w:pPr>
    </w:p>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179"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179"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1.A06507《出口企业信息查询申请表》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jc w:val="left"/>
        <w:rPr>
          <w:rFonts w:hint="eastAsia"/>
          <w:color w:val="auto"/>
        </w:rPr>
      </w:pPr>
      <w:r>
        <w:rPr>
          <w:rFonts w:hint="eastAsia"/>
          <w:color w:val="auto"/>
        </w:rPr>
        <w:t>2.最多跑一次是在资料完整且符合法定受理条件的前提下，最多只需要到税务机关跑一次。</w:t>
      </w:r>
    </w:p>
    <w:p>
      <w:pPr>
        <w:jc w:val="left"/>
        <w:rPr>
          <w:rFonts w:hint="eastAsia"/>
          <w:color w:val="auto"/>
        </w:rPr>
      </w:pPr>
      <w:r>
        <w:rPr>
          <w:rFonts w:hint="eastAsia"/>
          <w:color w:val="auto"/>
          <w:lang w:val="en-US" w:eastAsia="zh-CN"/>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10BA7"/>
    <w:multiLevelType w:val="multilevel"/>
    <w:tmpl w:val="27A10BA7"/>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4A72A3"/>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2019-10-31T05:12:42Z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