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5999"/>
      <w:r>
        <w:rPr>
          <w:rFonts w:hint="eastAsia" w:ascii="黑体" w:hAnsi="黑体"/>
          <w:color w:val="auto"/>
        </w:rPr>
        <w:t>1.3.14.2房地产项目尾盘销售土地增值税申报</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房地产项目尾盘销售土地增值税申报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default"/>
          <w:color w:val="auto"/>
        </w:rPr>
      </w:pPr>
      <w:r>
        <w:rPr>
          <w:color w:val="auto"/>
        </w:rPr>
        <w:t>三、</w:t>
      </w:r>
      <w:r>
        <w:rPr>
          <w:rFonts w:hint="default"/>
          <w:color w:val="auto"/>
          <w:lang w:val="en-US" w:eastAsia="zh-CN"/>
        </w:rPr>
        <w:t>办理条件</w:t>
      </w:r>
    </w:p>
    <w:p>
      <w:pPr>
        <w:pStyle w:val="47"/>
        <w:ind w:firstLineChars="0"/>
        <w:rPr>
          <w:color w:val="auto"/>
        </w:rPr>
      </w:pPr>
      <w:r>
        <w:rPr>
          <w:rFonts w:hint="eastAsia"/>
          <w:bCs/>
          <w:color w:val="auto"/>
        </w:rPr>
        <w:t>1.</w:t>
      </w:r>
      <w:r>
        <w:rPr>
          <w:rFonts w:hint="eastAsia"/>
          <w:color w:val="auto"/>
        </w:rPr>
        <w:t>在土地增值税清算时未转让的房地产，清算后销售或有偿转让的，纳税人应按规定进行土地增值税的纳税申报，扣除项目金额按清算时的单位建筑面积成本费用乘以销售或转让面积计算。</w:t>
      </w:r>
    </w:p>
    <w:p>
      <w:pPr>
        <w:pStyle w:val="47"/>
        <w:ind w:firstLineChars="0"/>
        <w:rPr>
          <w:color w:val="auto"/>
        </w:rPr>
      </w:pPr>
      <w:r>
        <w:rPr>
          <w:rFonts w:hint="eastAsia"/>
          <w:color w:val="auto"/>
        </w:rPr>
        <w:t>单位建筑面积成本费用</w:t>
      </w:r>
      <w:r>
        <w:rPr>
          <w:color w:val="auto"/>
        </w:rPr>
        <w:t>=清算时的扣除项目总金额÷清算的总建筑面积。</w:t>
      </w:r>
    </w:p>
    <w:p>
      <w:pPr>
        <w:pStyle w:val="47"/>
        <w:ind w:firstLineChars="0"/>
        <w:rPr>
          <w:color w:val="auto"/>
        </w:rPr>
      </w:pPr>
      <w:r>
        <w:rPr>
          <w:rFonts w:hint="eastAsia"/>
          <w:bCs/>
          <w:color w:val="auto"/>
        </w:rPr>
        <w:t>2.</w:t>
      </w:r>
      <w:r>
        <w:rPr>
          <w:rFonts w:hint="eastAsia"/>
          <w:color w:val="auto"/>
        </w:rPr>
        <w:t>对不同类型房地产应分别计算增值额、增值率，缴纳土地增值税。</w:t>
      </w:r>
    </w:p>
    <w:p>
      <w:pPr>
        <w:pStyle w:val="3"/>
        <w:ind w:firstLine="552"/>
        <w:rPr>
          <w:color w:val="auto"/>
        </w:rPr>
      </w:pPr>
      <w:r>
        <w:rPr>
          <w:rFonts w:hint="default"/>
          <w:color w:val="auto"/>
        </w:rPr>
        <w:t>四、设定依据</w:t>
      </w:r>
    </w:p>
    <w:p>
      <w:pPr>
        <w:pStyle w:val="47"/>
        <w:ind w:firstLineChars="0"/>
        <w:rPr>
          <w:color w:val="auto"/>
        </w:rPr>
      </w:pPr>
      <w:r>
        <w:rPr>
          <w:color w:val="auto"/>
        </w:rPr>
        <w:t>1.《中华人民共和国税收征收管理法》第二十五条第一款</w:t>
      </w:r>
    </w:p>
    <w:p>
      <w:pPr>
        <w:pStyle w:val="47"/>
        <w:ind w:firstLineChars="0"/>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47"/>
        <w:ind w:firstLineChars="0"/>
        <w:rPr>
          <w:color w:val="auto"/>
        </w:rPr>
      </w:pPr>
      <w:r>
        <w:rPr>
          <w:color w:val="auto"/>
        </w:rPr>
        <w:t>2.《中华人民共和国土地增值税暂行条例》第二条</w:t>
      </w:r>
    </w:p>
    <w:p>
      <w:pPr>
        <w:pStyle w:val="47"/>
        <w:ind w:firstLineChars="0"/>
        <w:rPr>
          <w:color w:val="auto"/>
        </w:rPr>
      </w:pPr>
      <w:r>
        <w:rPr>
          <w:rFonts w:hint="eastAsia"/>
          <w:color w:val="auto"/>
        </w:rPr>
        <w:t>“转让国有土地使用权、地上的建筑物及其附着物（以下简称转让房地产）</w:t>
      </w:r>
    </w:p>
    <w:p>
      <w:pPr>
        <w:pStyle w:val="47"/>
        <w:ind w:firstLine="0" w:firstLineChars="0"/>
        <w:rPr>
          <w:color w:val="auto"/>
        </w:rPr>
      </w:pPr>
      <w:r>
        <w:rPr>
          <w:rFonts w:hint="eastAsia"/>
          <w:color w:val="auto"/>
        </w:rPr>
        <w:t>得收入的单位和个人，为土地增值税的纳税义务人（以下简称纳税人），应当依照本条例缴纳土地增值税。”</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3.《中华人民共和国土地增值税暂行条例实施细则》第十六条</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纳税人在项目全部竣工结算前转让房地产取得的收入，由于涉及成本确定或其他原因，而无法据以计算土地增值税的，可以预征土地增值税，待该项目全部竣工、办理结算后再进行清算，多退少补。具体办法由各省、自治区、直辖市地方税务局根据当地情况制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《土地增值税纳税申报表（四）(从事房地产开发的纳税人清算后尾盘销售适用)》</w:t>
            </w:r>
          </w:p>
        </w:tc>
        <w:tc>
          <w:tcPr>
            <w:tcW w:w="709" w:type="dxa"/>
            <w:shd w:val="clear" w:color="auto" w:fill="auto"/>
            <w:vAlign w:val="center"/>
          </w:tcPr>
          <w:p>
            <w:pPr>
              <w:widowControl/>
              <w:spacing w:line="280" w:lineRule="exact"/>
              <w:ind w:firstLine="0" w:firstLineChars="0"/>
              <w:jc w:val="center"/>
              <w:rPr>
                <w:rStyle w:val="17"/>
                <w:rFonts w:cs="微软雅黑"/>
                <w:b w:val="0"/>
                <w:color w:val="auto"/>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pStyle w:val="62"/>
              <w:widowControl/>
              <w:spacing w:line="280" w:lineRule="exact"/>
              <w:ind w:firstLine="352"/>
              <w:jc w:val="both"/>
              <w:rPr>
                <w:rFonts w:ascii="宋体" w:hAnsi="宋体" w:eastAsia="宋体" w:cs="微软雅黑"/>
                <w:color w:val="auto"/>
                <w:sz w:val="18"/>
                <w:szCs w:val="18"/>
              </w:rPr>
            </w:pPr>
          </w:p>
        </w:tc>
        <w:tc>
          <w:tcPr>
            <w:tcW w:w="1134" w:type="dxa"/>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《清算后尾盘销售土地增值税扣除项目明细表》</w:t>
            </w:r>
          </w:p>
        </w:tc>
        <w:tc>
          <w:tcPr>
            <w:tcW w:w="709" w:type="dxa"/>
            <w:shd w:val="clear" w:color="auto" w:fill="auto"/>
            <w:vAlign w:val="center"/>
          </w:tcPr>
          <w:p>
            <w:pPr>
              <w:widowControl/>
              <w:spacing w:line="280" w:lineRule="exact"/>
              <w:ind w:firstLine="0" w:firstLineChars="0"/>
              <w:jc w:val="center"/>
              <w:rPr>
                <w:rStyle w:val="17"/>
                <w:rFonts w:cs="微软雅黑"/>
                <w:b w:val="0"/>
                <w:color w:val="auto"/>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pStyle w:val="62"/>
              <w:widowControl/>
              <w:spacing w:line="280" w:lineRule="exact"/>
              <w:ind w:firstLine="352"/>
              <w:jc w:val="both"/>
              <w:rPr>
                <w:rFonts w:ascii="宋体" w:hAnsi="宋体" w:eastAsia="宋体" w:cs="微软雅黑"/>
                <w:color w:val="auto"/>
                <w:sz w:val="18"/>
                <w:szCs w:val="18"/>
              </w:rPr>
            </w:pPr>
          </w:p>
        </w:tc>
        <w:tc>
          <w:tcPr>
            <w:tcW w:w="1134" w:type="dxa"/>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olor w:val="auto"/>
                <w:sz w:val="18"/>
                <w:szCs w:val="18"/>
              </w:rPr>
              <w:t>减免土地增值税证明材料</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享受土地增值税优惠的纳税人报送</w:t>
            </w:r>
          </w:p>
        </w:tc>
        <w:tc>
          <w:tcPr>
            <w:tcW w:w="1134" w:type="dxa"/>
            <w:vAlign w:val="center"/>
          </w:tcPr>
          <w:p>
            <w:pPr>
              <w:pStyle w:val="62"/>
              <w:widowControl/>
              <w:spacing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8" o:spid="_x0000_s1058" o:spt="75" type="#_x0000_t75" style="position:absolute;left:0pt;margin-left:8.6pt;margin-top:16.6pt;height:104.45pt;width:439.3pt;mso-wrap-distance-bottom:0pt;mso-wrap-distance-left:9pt;mso-wrap-distance-right:9pt;mso-wrap-distance-top:0pt;z-index:25176576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58"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A06674《土地增值税纳税申报表（四）（从事房地产开发的纳税人清算后尾盘销售适用）》</w:t>
      </w:r>
    </w:p>
    <w:p>
      <w:pPr>
        <w:ind w:firstLine="472"/>
        <w:rPr>
          <w:color w:val="auto"/>
        </w:rPr>
      </w:pPr>
      <w:r>
        <w:rPr>
          <w:rFonts w:hint="eastAsia"/>
          <w:color w:val="auto"/>
        </w:rPr>
        <w:t>2.</w:t>
      </w:r>
      <w:r>
        <w:rPr>
          <w:color w:val="auto"/>
        </w:rPr>
        <w:t>A06678《清算后尾盘销售土地增值税扣除项目明细表》</w:t>
      </w:r>
    </w:p>
    <w:p>
      <w:pPr>
        <w:pStyle w:val="3"/>
        <w:ind w:firstLine="552"/>
        <w:rPr>
          <w:color w:val="auto"/>
        </w:rPr>
      </w:pPr>
      <w:r>
        <w:rPr>
          <w:rFonts w:hint="eastAsia"/>
          <w:color w:val="auto"/>
        </w:rPr>
        <w:t>九、注意事项</w:t>
      </w:r>
    </w:p>
    <w:p>
      <w:pPr>
        <w:ind w:firstLine="472"/>
        <w:rPr>
          <w:color w:val="auto"/>
        </w:rPr>
      </w:pPr>
      <w:r>
        <w:rPr>
          <w:color w:val="auto"/>
        </w:rPr>
        <w:t>1.纳税人对报送资料的真实性和合法性承担责任。</w:t>
      </w:r>
    </w:p>
    <w:p>
      <w:pPr>
        <w:ind w:firstLine="472"/>
        <w:rPr>
          <w:rFonts w:hint="eastAsia"/>
          <w:color w:val="auto"/>
        </w:rPr>
      </w:pPr>
      <w:r>
        <w:rPr>
          <w:color w:val="auto"/>
        </w:rPr>
        <w:t>2.最多跑一次是在资料完整且符合法定受理条件的前提下，最多只需要到税务机关跑一次。</w:t>
      </w:r>
    </w:p>
    <w:p>
      <w:pPr>
        <w:ind w:firstLine="472"/>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4352CF9"/>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2019-10-31T06:25:58Z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