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olor w:val="auto"/>
        </w:rPr>
      </w:pPr>
      <w:bookmarkStart w:id="1" w:name="_GoBack"/>
      <w:bookmarkEnd w:id="1"/>
      <w:bookmarkStart w:id="0" w:name="_Toc8093"/>
      <w:r>
        <w:rPr>
          <w:rFonts w:hint="eastAsia" w:ascii="黑体" w:hAnsi="黑体"/>
          <w:color w:val="auto"/>
        </w:rPr>
        <w:t>4.1.10税收违法行为检举奖励管理</w:t>
      </w:r>
      <w:bookmarkEnd w:id="0"/>
    </w:p>
    <w:p>
      <w:pPr>
        <w:keepNext/>
        <w:keepLines/>
        <w:widowControl w:val="0"/>
        <w:spacing w:line="578" w:lineRule="exact"/>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eastAsia="黑体" w:asciiTheme="majorHAnsi" w:hAnsiTheme="majorHAnsi" w:cstheme="majorBidi"/>
          <w:bCs/>
          <w:color w:val="auto"/>
          <w:kern w:val="2"/>
          <w:sz w:val="28"/>
          <w:szCs w:val="32"/>
          <w:lang w:val="en-US" w:eastAsia="zh-CN" w:bidi="ar-SA"/>
        </w:rPr>
        <w:t>一、事项名称</w:t>
      </w:r>
    </w:p>
    <w:p>
      <w:pPr>
        <w:ind w:firstLine="472"/>
        <w:rPr>
          <w:rFonts w:hint="eastAsia" w:ascii="宋体" w:hAnsi="宋体" w:eastAsia="宋体" w:cs="Times New Roman"/>
          <w:color w:val="auto"/>
        </w:rPr>
      </w:pPr>
      <w:r>
        <w:rPr>
          <w:rFonts w:hint="eastAsia"/>
          <w:color w:val="auto"/>
        </w:rPr>
        <w:t>税收违法行为检举奖励管理</w:t>
      </w:r>
    </w:p>
    <w:p>
      <w:pPr>
        <w:keepNext/>
        <w:keepLines/>
        <w:widowControl w:val="0"/>
        <w:spacing w:line="578" w:lineRule="exact"/>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eastAsia="黑体" w:asciiTheme="majorHAnsi" w:hAnsiTheme="majorHAnsi" w:cstheme="majorBidi"/>
          <w:bCs/>
          <w:color w:val="auto"/>
          <w:kern w:val="2"/>
          <w:sz w:val="28"/>
          <w:szCs w:val="32"/>
          <w:lang w:val="en-US" w:eastAsia="zh-CN" w:bidi="ar-SA"/>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办结方式：限时办结</w:t>
      </w:r>
    </w:p>
    <w:p>
      <w:pPr>
        <w:pStyle w:val="47"/>
        <w:numPr>
          <w:ilvl w:val="0"/>
          <w:numId w:val="3"/>
        </w:numPr>
        <w:ind w:firstLineChars="0"/>
        <w:rPr>
          <w:color w:val="auto"/>
        </w:rPr>
      </w:pPr>
      <w:r>
        <w:rPr>
          <w:rFonts w:hint="eastAsia"/>
          <w:color w:val="auto"/>
        </w:rPr>
        <w:t>全省通办：</w:t>
      </w:r>
      <w:r>
        <w:rPr>
          <w:rFonts w:hint="eastAsia"/>
          <w:color w:val="auto"/>
          <w:lang w:val="en-US" w:eastAsia="zh-CN"/>
        </w:rPr>
        <w:t>否</w:t>
      </w:r>
    </w:p>
    <w:p>
      <w:pPr>
        <w:pStyle w:val="47"/>
        <w:numPr>
          <w:ilvl w:val="0"/>
          <w:numId w:val="3"/>
        </w:numPr>
        <w:ind w:firstLineChars="0"/>
        <w:rPr>
          <w:color w:val="auto"/>
        </w:rPr>
      </w:pPr>
      <w:r>
        <w:rPr>
          <w:rFonts w:hint="eastAsia"/>
          <w:color w:val="auto"/>
        </w:rPr>
        <w:t>网上办理：</w:t>
      </w:r>
      <w:r>
        <w:rPr>
          <w:rFonts w:hint="eastAsia"/>
          <w:color w:val="auto"/>
          <w:lang w:val="en-US" w:eastAsia="zh-CN"/>
        </w:rPr>
        <w:t>否</w:t>
      </w:r>
    </w:p>
    <w:p>
      <w:pPr>
        <w:pStyle w:val="47"/>
        <w:numPr>
          <w:ilvl w:val="0"/>
          <w:numId w:val="3"/>
        </w:numPr>
        <w:ind w:firstLineChars="0"/>
        <w:rPr>
          <w:rFonts w:hint="eastAsia"/>
          <w:color w:val="auto"/>
        </w:rPr>
      </w:pPr>
      <w:r>
        <w:rPr>
          <w:rFonts w:hint="eastAsia"/>
          <w:color w:val="auto"/>
        </w:rPr>
        <w:t>适用层级：省、市级</w:t>
      </w:r>
    </w:p>
    <w:p>
      <w:pPr>
        <w:pStyle w:val="47"/>
        <w:numPr>
          <w:ilvl w:val="0"/>
          <w:numId w:val="3"/>
        </w:numPr>
        <w:ind w:firstLineChars="0"/>
        <w:rPr>
          <w:rFonts w:hint="eastAsia"/>
          <w:color w:val="auto"/>
          <w:lang w:val="en-US" w:eastAsia="zh-CN"/>
        </w:rPr>
      </w:pPr>
      <w:r>
        <w:rPr>
          <w:rFonts w:hint="eastAsia"/>
          <w:color w:val="auto"/>
          <w:lang w:val="en-US" w:eastAsia="zh-CN"/>
        </w:rPr>
        <w:t>最多跑一次：否</w:t>
      </w:r>
    </w:p>
    <w:p>
      <w:pPr>
        <w:keepNext/>
        <w:keepLines/>
        <w:widowControl w:val="0"/>
        <w:spacing w:line="578" w:lineRule="exact"/>
        <w:ind w:firstLine="552" w:firstLineChars="200"/>
        <w:jc w:val="both"/>
        <w:outlineLvl w:val="1"/>
        <w:rPr>
          <w:rFonts w:hint="eastAsia"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三</w:t>
      </w:r>
      <w:r>
        <w:rPr>
          <w:rFonts w:eastAsia="黑体" w:asciiTheme="majorHAnsi" w:hAnsiTheme="majorHAnsi" w:cstheme="majorBidi"/>
          <w:bCs/>
          <w:color w:val="auto"/>
          <w:kern w:val="2"/>
          <w:sz w:val="28"/>
          <w:szCs w:val="32"/>
          <w:lang w:val="en-US" w:eastAsia="zh-CN" w:bidi="ar-SA"/>
        </w:rPr>
        <w:t>、</w:t>
      </w:r>
      <w:r>
        <w:rPr>
          <w:rFonts w:hint="eastAsia" w:eastAsia="黑体" w:asciiTheme="majorHAnsi" w:hAnsiTheme="majorHAnsi" w:cstheme="majorBidi"/>
          <w:bCs/>
          <w:color w:val="auto"/>
          <w:kern w:val="2"/>
          <w:sz w:val="28"/>
          <w:szCs w:val="32"/>
          <w:lang w:val="en-US" w:eastAsia="zh-CN" w:bidi="ar-SA"/>
        </w:rPr>
        <w:t>办理条件</w:t>
      </w:r>
    </w:p>
    <w:p>
      <w:pPr>
        <w:ind w:firstLine="480"/>
        <w:rPr>
          <w:rFonts w:hint="eastAsia" w:ascii="宋体" w:hAnsi="宋体" w:eastAsia="宋体" w:cs="Times New Roman"/>
          <w:color w:val="auto"/>
          <w:lang w:eastAsia="zh-CN"/>
        </w:rPr>
      </w:pPr>
      <w:r>
        <w:rPr>
          <w:rFonts w:hint="eastAsia" w:ascii="宋体" w:hAnsi="宋体" w:eastAsia="宋体" w:cs="Times New Roman"/>
          <w:color w:val="auto"/>
          <w:lang w:val="en-US" w:eastAsia="zh-CN"/>
        </w:rPr>
        <w:t>税收违法行为检举奖励管理，是指检举税收违法行为的检举人，可以向税务机关申请检举奖金，税务机关经核实审批</w:t>
      </w:r>
      <w:r>
        <w:rPr>
          <w:rFonts w:hint="eastAsia" w:ascii="宋体" w:hAnsi="宋体" w:eastAsia="宋体" w:cs="Times New Roman"/>
          <w:color w:val="auto"/>
        </w:rPr>
        <w:t>后发放税收违法行为检举奖金的业务处理过程。</w:t>
      </w:r>
    </w:p>
    <w:p>
      <w:pPr>
        <w:ind w:firstLine="480"/>
        <w:rPr>
          <w:rFonts w:hint="eastAsia" w:ascii="宋体" w:hAnsi="宋体" w:eastAsia="宋体" w:cs="Times New Roman"/>
          <w:color w:val="auto"/>
        </w:rPr>
      </w:pPr>
      <w:r>
        <w:rPr>
          <w:rFonts w:hint="eastAsia" w:ascii="宋体" w:hAnsi="宋体" w:eastAsia="宋体" w:cs="Times New Roman"/>
          <w:color w:val="auto"/>
        </w:rPr>
        <w:t>税务机关对检举的税收违法行为经立案查实处理并依法将税款或者罚款收缴入库后，由税收违法案件举报中心根据检举人书面申请及其贡献大小，制作《检举纳税人税收违法行为奖励审批表》，提出奖励对象和奖励金额建议，按照规定权限和程序审批后，向检举人发出《检举纳税人税收违法行为领奖通知书》，通知检举人到指定地点办理领奖手续。</w:t>
      </w:r>
    </w:p>
    <w:p>
      <w:pPr>
        <w:pStyle w:val="101"/>
        <w:rPr>
          <w:color w:val="auto"/>
        </w:rPr>
      </w:pPr>
      <w:r>
        <w:rPr>
          <w:rFonts w:hint="eastAsia"/>
          <w:color w:val="auto"/>
          <w:lang w:val="en-US" w:eastAsia="zh-CN"/>
        </w:rPr>
        <w:t>四</w:t>
      </w:r>
      <w:r>
        <w:rPr>
          <w:rFonts w:hint="eastAsia"/>
          <w:color w:val="auto"/>
        </w:rPr>
        <w:t>、</w:t>
      </w:r>
      <w:r>
        <w:rPr>
          <w:rFonts w:hint="eastAsia"/>
          <w:color w:val="auto"/>
          <w:lang w:val="en-US" w:eastAsia="zh-CN"/>
        </w:rPr>
        <w:t>设定</w:t>
      </w:r>
      <w:r>
        <w:rPr>
          <w:rFonts w:hint="eastAsia"/>
          <w:color w:val="auto"/>
        </w:rPr>
        <w:t>依据</w:t>
      </w:r>
    </w:p>
    <w:p>
      <w:pPr>
        <w:ind w:firstLine="471" w:firstLineChars="0"/>
        <w:rPr>
          <w:rFonts w:hint="eastAsia" w:ascii="宋体" w:hAnsi="宋体" w:eastAsia="宋体" w:cs="Times New Roman"/>
          <w:color w:val="auto"/>
        </w:rPr>
      </w:pPr>
      <w:r>
        <w:rPr>
          <w:rFonts w:hint="eastAsia" w:ascii="宋体" w:hAnsi="宋体" w:eastAsia="宋体" w:cs="Times New Roman"/>
          <w:color w:val="auto"/>
        </w:rPr>
        <w:t>1.《中华人民共和国税收征收管理法》（中华人民共和国主席令第49号）第十三条</w:t>
      </w:r>
    </w:p>
    <w:p>
      <w:pPr>
        <w:ind w:firstLine="471" w:firstLineChars="0"/>
        <w:rPr>
          <w:rFonts w:hint="eastAsia" w:ascii="宋体" w:hAnsi="宋体" w:eastAsia="宋体" w:cs="Times New Roman"/>
          <w:color w:val="auto"/>
        </w:rPr>
      </w:pPr>
      <w:r>
        <w:rPr>
          <w:rFonts w:hint="eastAsia" w:ascii="宋体" w:hAnsi="宋体" w:eastAsia="宋体" w:cs="Times New Roman"/>
          <w:color w:val="auto"/>
          <w:lang w:eastAsia="zh-CN"/>
        </w:rPr>
        <w:t>“</w:t>
      </w:r>
      <w:r>
        <w:rPr>
          <w:rFonts w:hint="eastAsia" w:ascii="宋体" w:hAnsi="宋体" w:eastAsia="宋体" w:cs="Times New Roman"/>
          <w:color w:val="auto"/>
        </w:rPr>
        <w:t>任何单位和个人都有权检举违反税收法律、行政法规的行为。收到检举的机关和负责查处的机关应当为检举人保密。税务机关应当按照规定对检举人给予奖励。</w:t>
      </w:r>
      <w:r>
        <w:rPr>
          <w:rFonts w:hint="eastAsia" w:ascii="宋体" w:hAnsi="宋体" w:eastAsia="宋体" w:cs="Times New Roman"/>
          <w:color w:val="auto"/>
          <w:lang w:eastAsia="zh-CN"/>
        </w:rPr>
        <w:t>”</w:t>
      </w:r>
    </w:p>
    <w:p>
      <w:pPr>
        <w:ind w:firstLine="471" w:firstLineChars="0"/>
        <w:rPr>
          <w:rFonts w:hint="eastAsia" w:ascii="宋体" w:hAnsi="宋体" w:eastAsia="宋体" w:cs="Times New Roman"/>
          <w:color w:val="auto"/>
          <w:lang w:val="en-US" w:eastAsia="zh-CN"/>
        </w:rPr>
      </w:pPr>
      <w:r>
        <w:rPr>
          <w:rFonts w:hint="eastAsia" w:ascii="宋体" w:hAnsi="宋体" w:eastAsia="宋体" w:cs="Times New Roman"/>
          <w:color w:val="auto"/>
          <w:lang w:val="en-US" w:eastAsia="zh-CN"/>
        </w:rPr>
        <w:t>2</w:t>
      </w:r>
      <w:r>
        <w:rPr>
          <w:rFonts w:hint="eastAsia" w:ascii="宋体" w:hAnsi="宋体" w:eastAsia="宋体" w:cs="Times New Roman"/>
          <w:color w:val="auto"/>
        </w:rPr>
        <w:t>.</w:t>
      </w:r>
      <w:r>
        <w:rPr>
          <w:rFonts w:hint="eastAsia" w:ascii="宋体" w:hAnsi="宋体" w:eastAsia="宋体" w:cs="Times New Roman"/>
          <w:color w:val="auto"/>
          <w:lang w:val="en-US" w:eastAsia="zh-CN"/>
        </w:rPr>
        <w:t>《中华人民共和国税收征收管理法实施细则》（中华人民共和国国务院令第362号）第七条</w:t>
      </w:r>
    </w:p>
    <w:p>
      <w:pPr>
        <w:ind w:firstLine="471" w:firstLineChars="0"/>
        <w:rPr>
          <w:rFonts w:hint="default" w:ascii="宋体" w:hAnsi="宋体" w:eastAsia="宋体" w:cs="Times New Roman"/>
          <w:color w:val="auto"/>
          <w:lang w:val="en-US" w:eastAsia="zh-CN"/>
        </w:rPr>
      </w:pPr>
      <w:r>
        <w:rPr>
          <w:rFonts w:hint="eastAsia" w:ascii="宋体" w:hAnsi="宋体" w:eastAsia="宋体" w:cs="Times New Roman"/>
          <w:color w:val="auto"/>
          <w:lang w:val="en-US" w:eastAsia="zh-CN"/>
        </w:rPr>
        <w:t>“税务机关根据检举人的贡献大小给予相应的奖励，奖励所需资金列入税务部门年度预算，单项核定。奖励资金具体使用办法以及奖励标准，由国家税务总局会同财政部制定。”</w:t>
      </w:r>
    </w:p>
    <w:p>
      <w:pPr>
        <w:ind w:firstLine="471" w:firstLineChars="0"/>
        <w:rPr>
          <w:rFonts w:hint="eastAsia" w:ascii="宋体" w:hAnsi="宋体" w:eastAsia="宋体" w:cs="Times New Roman"/>
          <w:color w:val="auto"/>
          <w:lang w:val="en-US" w:eastAsia="zh-CN"/>
        </w:rPr>
      </w:pPr>
      <w:r>
        <w:rPr>
          <w:rFonts w:hint="eastAsia" w:ascii="宋体" w:hAnsi="宋体" w:eastAsia="宋体" w:cs="Times New Roman"/>
          <w:color w:val="auto"/>
          <w:lang w:val="en-US" w:eastAsia="zh-CN"/>
        </w:rPr>
        <w:t>3.《检举纳税人税收违法行为奖励暂行办法》（财政部令18号）全文</w:t>
      </w:r>
    </w:p>
    <w:p>
      <w:pPr>
        <w:ind w:firstLine="471" w:firstLineChars="0"/>
        <w:rPr>
          <w:rFonts w:hint="eastAsia" w:ascii="宋体" w:hAnsi="宋体" w:eastAsia="宋体" w:cs="Times New Roman"/>
          <w:color w:val="auto"/>
          <w:lang w:val="en-US" w:eastAsia="zh-CN"/>
        </w:rPr>
      </w:pPr>
      <w:r>
        <w:rPr>
          <w:rFonts w:hint="eastAsia" w:ascii="宋体" w:hAnsi="宋体" w:eastAsia="宋体" w:cs="Times New Roman"/>
          <w:color w:val="auto"/>
          <w:lang w:val="en-US" w:eastAsia="zh-CN"/>
        </w:rPr>
        <w:t>4.《税收违法行为检举管理办法》（国家税务总局令第24号）第八条</w:t>
      </w:r>
    </w:p>
    <w:p>
      <w:pPr>
        <w:ind w:firstLine="471" w:firstLineChars="0"/>
        <w:rPr>
          <w:rFonts w:hint="eastAsia" w:ascii="宋体" w:hAnsi="宋体" w:eastAsia="宋体" w:cs="Times New Roman"/>
          <w:color w:val="auto"/>
          <w:lang w:val="en-US" w:eastAsia="zh-CN"/>
        </w:rPr>
      </w:pPr>
      <w:r>
        <w:rPr>
          <w:rFonts w:hint="eastAsia" w:ascii="宋体" w:hAnsi="宋体" w:eastAsia="宋体" w:cs="Times New Roman"/>
          <w:color w:val="auto"/>
          <w:lang w:val="en-US" w:eastAsia="zh-CN"/>
        </w:rPr>
        <w:t>“检举事项经查证属实，为国家挽回或者减少损失的，对实名检举人按照财政部和国家税务总局的有关规定给予相应奖励。”</w:t>
      </w:r>
    </w:p>
    <w:p>
      <w:pPr>
        <w:ind w:firstLine="471" w:firstLineChars="0"/>
        <w:rPr>
          <w:rFonts w:hint="eastAsia" w:ascii="宋体" w:hAnsi="宋体" w:eastAsia="宋体" w:cs="Times New Roman"/>
          <w:color w:val="auto"/>
        </w:rPr>
      </w:pPr>
      <w:r>
        <w:rPr>
          <w:rFonts w:hint="eastAsia" w:ascii="宋体" w:hAnsi="宋体" w:eastAsia="宋体" w:cs="Times New Roman"/>
          <w:color w:val="auto"/>
          <w:lang w:val="en-US" w:eastAsia="zh-CN"/>
        </w:rPr>
        <w:t>5.《国家税务总局关于印发全国统一税收执法文</w:t>
      </w:r>
      <w:r>
        <w:rPr>
          <w:rFonts w:hint="eastAsia" w:ascii="宋体" w:hAnsi="宋体" w:eastAsia="宋体" w:cs="Times New Roman"/>
          <w:color w:val="auto"/>
        </w:rPr>
        <w:t>书式样的通知》（国税发〔2005〕179号）全文</w:t>
      </w:r>
    </w:p>
    <w:p>
      <w:pPr>
        <w:ind w:firstLine="471" w:firstLineChars="0"/>
        <w:rPr>
          <w:rFonts w:hint="eastAsia" w:ascii="宋体" w:hAnsi="宋体" w:eastAsia="宋体" w:cs="Times New Roman"/>
          <w:color w:val="auto"/>
        </w:rPr>
      </w:pPr>
      <w:r>
        <w:rPr>
          <w:rFonts w:hint="eastAsia" w:ascii="宋体" w:hAnsi="宋体" w:eastAsia="宋体" w:cs="Times New Roman"/>
          <w:color w:val="auto"/>
        </w:rPr>
        <w:t>6.《国家税务总局关于印发〈税务稽查工作规程〉的通知》（国税发〔2009〕157号）第十七条</w:t>
      </w:r>
    </w:p>
    <w:p>
      <w:pPr>
        <w:ind w:firstLine="471" w:firstLineChars="0"/>
        <w:rPr>
          <w:rFonts w:hint="eastAsia" w:ascii="宋体" w:hAnsi="宋体" w:eastAsia="宋体" w:cs="Times New Roman"/>
          <w:color w:val="auto"/>
          <w:lang w:eastAsia="zh-CN"/>
        </w:rPr>
      </w:pPr>
      <w:r>
        <w:rPr>
          <w:rFonts w:hint="eastAsia" w:ascii="宋体" w:hAnsi="宋体" w:eastAsia="宋体" w:cs="Times New Roman"/>
          <w:color w:val="auto"/>
          <w:lang w:eastAsia="zh-CN"/>
        </w:rPr>
        <w:t>“</w:t>
      </w:r>
      <w:r>
        <w:rPr>
          <w:rFonts w:hint="eastAsia" w:ascii="宋体" w:hAnsi="宋体" w:eastAsia="宋体" w:cs="Times New Roman"/>
          <w:color w:val="auto"/>
        </w:rPr>
        <w:t>国家税务总局和各级国家税务局、地方税务局在稽查局设立税收违法案件举报中心，负责受理单位和个人对税收违法行为的检举。</w:t>
      </w:r>
      <w:r>
        <w:rPr>
          <w:rFonts w:hint="eastAsia" w:ascii="宋体" w:hAnsi="宋体" w:eastAsia="宋体" w:cs="Times New Roman"/>
          <w:color w:val="auto"/>
        </w:rPr>
        <w:br w:type="textWrapping"/>
      </w:r>
      <w:r>
        <w:rPr>
          <w:rFonts w:hint="eastAsia" w:ascii="宋体" w:hAnsi="宋体" w:eastAsia="宋体" w:cs="Times New Roman"/>
          <w:color w:val="auto"/>
        </w:rPr>
        <w:t>  对单位和个人实名检举税收违法行为并经查实，为国家挽回税收损失的，根据其贡献大小，依照国家税务总局有关规定给予相应奖励。</w:t>
      </w:r>
      <w:r>
        <w:rPr>
          <w:rFonts w:hint="eastAsia" w:ascii="宋体" w:hAnsi="宋体" w:eastAsia="宋体" w:cs="Times New Roman"/>
          <w:color w:val="auto"/>
          <w:lang w:eastAsia="zh-CN"/>
        </w:rPr>
        <w:t>”</w:t>
      </w:r>
    </w:p>
    <w:p>
      <w:pPr>
        <w:ind w:firstLine="471" w:firstLineChars="0"/>
        <w:rPr>
          <w:rFonts w:hint="eastAsia" w:ascii="宋体" w:hAnsi="宋体" w:eastAsia="宋体" w:cs="Times New Roman"/>
          <w:color w:val="auto"/>
        </w:rPr>
      </w:pPr>
      <w:r>
        <w:rPr>
          <w:rFonts w:hint="eastAsia" w:ascii="宋体" w:hAnsi="宋体" w:eastAsia="宋体" w:cs="Times New Roman"/>
          <w:color w:val="auto"/>
        </w:rPr>
        <w:t>7.《国家税务总局关于印发〈税务稽查内部管理文书式样〉和〈税务稽查文书式样标准〉的通知》（国税发〔2011〕122号）全文</w:t>
      </w:r>
    </w:p>
    <w:p>
      <w:pPr>
        <w:pStyle w:val="3"/>
        <w:keepNext/>
        <w:keepLines/>
        <w:pageBreakBefore w:val="0"/>
        <w:widowControl w:val="0"/>
        <w:kinsoku/>
        <w:wordWrap/>
        <w:overflowPunct/>
        <w:topLinePunct w:val="0"/>
        <w:autoSpaceDE/>
        <w:autoSpaceDN/>
        <w:bidi w:val="0"/>
        <w:adjustRightInd/>
        <w:snapToGrid/>
        <w:spacing w:line="240" w:lineRule="exact"/>
        <w:ind w:firstLine="552"/>
        <w:textAlignment w:val="auto"/>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keepNext w:val="0"/>
              <w:keepLines w:val="0"/>
              <w:pageBreakBefore w:val="0"/>
              <w:widowControl/>
              <w:kinsoku/>
              <w:wordWrap/>
              <w:overflowPunct/>
              <w:topLinePunct w:val="0"/>
              <w:autoSpaceDE/>
              <w:autoSpaceDN/>
              <w:bidi w:val="0"/>
              <w:spacing w:before="100" w:after="100" w:line="285" w:lineRule="exact"/>
              <w:ind w:firstLine="0" w:firstLineChars="0"/>
              <w:jc w:val="left"/>
              <w:textAlignment w:val="auto"/>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keepNext w:val="0"/>
              <w:keepLines w:val="0"/>
              <w:pageBreakBefore w:val="0"/>
              <w:widowControl/>
              <w:kinsoku/>
              <w:wordWrap/>
              <w:overflowPunct/>
              <w:topLinePunct w:val="0"/>
              <w:autoSpaceDE/>
              <w:autoSpaceDN/>
              <w:bidi w:val="0"/>
              <w:spacing w:before="100" w:after="100" w:line="285" w:lineRule="exact"/>
              <w:ind w:firstLine="0" w:firstLineChars="0"/>
              <w:jc w:val="left"/>
              <w:textAlignment w:val="auto"/>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keepNext w:val="0"/>
              <w:keepLines w:val="0"/>
              <w:pageBreakBefore w:val="0"/>
              <w:widowControl/>
              <w:kinsoku/>
              <w:wordWrap/>
              <w:overflowPunct/>
              <w:topLinePunct w:val="0"/>
              <w:autoSpaceDE/>
              <w:autoSpaceDN/>
              <w:bidi w:val="0"/>
              <w:spacing w:before="100" w:after="100" w:line="285" w:lineRule="exact"/>
              <w:ind w:firstLine="0" w:firstLineChars="0"/>
              <w:jc w:val="left"/>
              <w:textAlignment w:val="auto"/>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keepNext w:val="0"/>
              <w:keepLines w:val="0"/>
              <w:pageBreakBefore w:val="0"/>
              <w:widowControl/>
              <w:kinsoku/>
              <w:wordWrap/>
              <w:overflowPunct/>
              <w:topLinePunct w:val="0"/>
              <w:autoSpaceDE/>
              <w:autoSpaceDN/>
              <w:bidi w:val="0"/>
              <w:spacing w:before="100" w:after="100" w:line="285" w:lineRule="exact"/>
              <w:ind w:firstLine="0" w:firstLineChars="0"/>
              <w:jc w:val="left"/>
              <w:textAlignment w:val="auto"/>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keepNext w:val="0"/>
              <w:keepLines w:val="0"/>
              <w:pageBreakBefore w:val="0"/>
              <w:widowControl/>
              <w:kinsoku/>
              <w:wordWrap/>
              <w:overflowPunct/>
              <w:topLinePunct w:val="0"/>
              <w:autoSpaceDE/>
              <w:autoSpaceDN/>
              <w:bidi w:val="0"/>
              <w:spacing w:before="100" w:after="100" w:line="285" w:lineRule="exact"/>
              <w:ind w:firstLine="0" w:firstLineChars="0"/>
              <w:jc w:val="left"/>
              <w:textAlignment w:val="auto"/>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keepNext w:val="0"/>
              <w:keepLines w:val="0"/>
              <w:pageBreakBefore w:val="0"/>
              <w:widowControl/>
              <w:kinsoku/>
              <w:wordWrap/>
              <w:overflowPunct/>
              <w:topLinePunct w:val="0"/>
              <w:autoSpaceDE/>
              <w:autoSpaceDN/>
              <w:bidi w:val="0"/>
              <w:adjustRightInd w:val="0"/>
              <w:snapToGrid w:val="0"/>
              <w:spacing w:before="100" w:after="100" w:line="285" w:lineRule="exact"/>
              <w:ind w:firstLine="0" w:firstLineChars="0"/>
              <w:jc w:val="left"/>
              <w:textAlignment w:val="auto"/>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keepNext w:val="0"/>
              <w:keepLines w:val="0"/>
              <w:pageBreakBefore w:val="0"/>
              <w:widowControl/>
              <w:kinsoku/>
              <w:wordWrap/>
              <w:overflowPunct/>
              <w:topLinePunct w:val="0"/>
              <w:autoSpaceDE/>
              <w:autoSpaceDN/>
              <w:bidi w:val="0"/>
              <w:adjustRightInd w:val="0"/>
              <w:snapToGrid w:val="0"/>
              <w:spacing w:before="100" w:after="100" w:line="285" w:lineRule="exact"/>
              <w:ind w:firstLine="0" w:firstLineChars="0"/>
              <w:jc w:val="left"/>
              <w:textAlignment w:val="auto"/>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ascii="宋体" w:hAnsi="宋体" w:eastAsia="宋体" w:cs="Times New Roman"/>
                <w:color w:val="auto"/>
                <w:kern w:val="0"/>
                <w:sz w:val="18"/>
                <w:szCs w:val="18"/>
              </w:rPr>
              <w:t>检举纳税人税收违法行为奖励书面申请</w:t>
            </w:r>
          </w:p>
        </w:tc>
        <w:tc>
          <w:tcPr>
            <w:tcW w:w="709"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val="en-US" w:eastAsia="zh-CN"/>
              </w:rPr>
              <w:t>1</w:t>
            </w:r>
          </w:p>
        </w:tc>
        <w:tc>
          <w:tcPr>
            <w:tcW w:w="992" w:type="dxa"/>
            <w:shd w:val="clear" w:color="auto" w:fill="auto"/>
            <w:vAlign w:val="center"/>
          </w:tcPr>
          <w:p>
            <w:pPr>
              <w:widowControl/>
              <w:spacing w:line="280" w:lineRule="exact"/>
              <w:ind w:firstLine="0" w:firstLineChars="0"/>
              <w:jc w:val="center"/>
              <w:rPr>
                <w:rFonts w:hint="default" w:eastAsia="宋体" w:cs="宋体"/>
                <w:color w:val="auto"/>
                <w:kern w:val="0"/>
                <w:sz w:val="18"/>
                <w:szCs w:val="18"/>
                <w:lang w:val="en-US" w:eastAsia="zh-CN"/>
              </w:rPr>
            </w:pPr>
            <w:r>
              <w:rPr>
                <w:rFonts w:hint="eastAsia" w:cs="宋体"/>
                <w:color w:val="auto"/>
                <w:kern w:val="0"/>
                <w:sz w:val="18"/>
                <w:szCs w:val="18"/>
                <w:lang w:val="en-US" w:eastAsia="zh-CN"/>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val="en-US" w:eastAsia="zh-CN"/>
              </w:rPr>
            </w:pPr>
          </w:p>
        </w:tc>
      </w:tr>
    </w:tbl>
    <w:p>
      <w:pPr>
        <w:pStyle w:val="3"/>
        <w:spacing w:line="240" w:lineRule="auto"/>
        <w:rPr>
          <w:color w:val="auto"/>
        </w:rPr>
      </w:pPr>
      <w:r>
        <w:rPr>
          <w:rFonts w:hint="eastAsia"/>
          <w:color w:val="auto"/>
        </w:rPr>
        <w:t>六</w:t>
      </w:r>
      <w:r>
        <w:rPr>
          <w:color w:val="auto"/>
        </w:rPr>
        <w:t>、办理流程</w:t>
      </w:r>
    </w:p>
    <w:p>
      <w:pPr>
        <w:spacing w:line="240" w:lineRule="auto"/>
        <w:ind w:firstLine="420"/>
        <w:rPr>
          <w:rFonts w:ascii="宋体" w:hAnsi="宋体" w:eastAsia="宋体" w:cs="Times New Roman"/>
          <w:color w:val="auto"/>
        </w:rPr>
      </w:pPr>
      <w:r>
        <w:rPr>
          <w:color w:val="auto"/>
          <w:sz w:val="21"/>
        </w:rPr>
        <w:object>
          <v:shape id="_x0000_i1191" o:spt="75" type="#_x0000_t75" style="height:161.15pt;width:367.5pt;" o:ole="t" filled="f" o:preferrelative="t" stroked="f" coordsize="21600,21600">
            <v:path/>
            <v:fill on="f" focussize="0,0"/>
            <v:stroke on="f"/>
            <v:imagedata r:id="rId11" o:title=""/>
            <o:lock v:ext="edit" aspectratio="t"/>
            <w10:wrap type="none"/>
            <w10:anchorlock/>
          </v:shape>
          <o:OLEObject Type="Embed" ProgID="Visio.Drawing.11" ShapeID="_x0000_i1191" DrawAspect="Content" ObjectID="_1468075725" r:id="rId10">
            <o:LockedField>false</o:LockedField>
          </o:OLEObject>
        </w:object>
      </w:r>
    </w:p>
    <w:p>
      <w:pPr>
        <w:keepNext/>
        <w:keepLines/>
        <w:widowControl w:val="0"/>
        <w:spacing w:line="578" w:lineRule="exact"/>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七、办理时限</w:t>
      </w:r>
    </w:p>
    <w:p>
      <w:pPr>
        <w:ind w:firstLine="471" w:firstLineChars="0"/>
        <w:rPr>
          <w:rFonts w:ascii="宋体" w:hAnsi="宋体" w:eastAsia="宋体" w:cs="Times New Roman"/>
          <w:color w:val="auto"/>
        </w:rPr>
      </w:pPr>
      <w:r>
        <w:rPr>
          <w:rFonts w:hint="eastAsia" w:ascii="宋体" w:hAnsi="宋体" w:eastAsia="宋体" w:cs="Times New Roman"/>
          <w:color w:val="auto"/>
        </w:rPr>
        <w:t>资料齐全、符合法定形式的，税务机关受理后即时办结。</w:t>
      </w:r>
    </w:p>
    <w:p>
      <w:pPr>
        <w:keepNext/>
        <w:keepLines/>
        <w:widowControl w:val="0"/>
        <w:spacing w:line="578" w:lineRule="exact"/>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八、表证单书</w:t>
      </w:r>
    </w:p>
    <w:p>
      <w:pPr>
        <w:ind w:firstLine="472"/>
        <w:rPr>
          <w:rFonts w:hint="eastAsia" w:ascii="宋体" w:hAnsi="宋体" w:eastAsia="宋体" w:cs="Times New Roman"/>
          <w:color w:val="auto"/>
          <w:lang w:val="en-US" w:eastAsia="zh-CN"/>
        </w:rPr>
      </w:pPr>
      <w:r>
        <w:rPr>
          <w:rFonts w:hint="eastAsia" w:ascii="宋体" w:hAnsi="宋体" w:eastAsia="宋体" w:cs="Times New Roman"/>
          <w:color w:val="auto"/>
          <w:lang w:val="en-US" w:eastAsia="zh-CN"/>
        </w:rPr>
        <w:t>无</w:t>
      </w:r>
    </w:p>
    <w:p>
      <w:pPr>
        <w:keepNext/>
        <w:keepLines/>
        <w:widowControl w:val="0"/>
        <w:spacing w:line="578" w:lineRule="exact"/>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九、注意事项</w:t>
      </w:r>
    </w:p>
    <w:p>
      <w:pPr>
        <w:ind w:firstLine="480"/>
        <w:rPr>
          <w:rFonts w:ascii="宋体" w:hAnsi="宋体" w:eastAsia="宋体" w:cs="Times New Roman"/>
          <w:color w:val="auto"/>
        </w:rPr>
      </w:pPr>
      <w:r>
        <w:rPr>
          <w:rFonts w:hint="eastAsia" w:ascii="宋体" w:hAnsi="宋体" w:eastAsia="宋体" w:cs="Times New Roman"/>
          <w:color w:val="auto"/>
        </w:rPr>
        <w:t>1．有下列情形之一的，不予奖励：</w:t>
      </w:r>
    </w:p>
    <w:p>
      <w:pPr>
        <w:ind w:firstLine="480"/>
        <w:rPr>
          <w:rFonts w:ascii="宋体" w:hAnsi="宋体" w:eastAsia="宋体" w:cs="Times New Roman"/>
          <w:color w:val="auto"/>
        </w:rPr>
      </w:pPr>
      <w:r>
        <w:rPr>
          <w:rFonts w:hint="eastAsia" w:ascii="宋体" w:hAnsi="宋体" w:eastAsia="宋体" w:cs="Times New Roman"/>
          <w:color w:val="auto"/>
        </w:rPr>
        <w:t>（1）匿名检举税收违法行为，或者检举人无法证实其真实身份的；</w:t>
      </w:r>
    </w:p>
    <w:p>
      <w:pPr>
        <w:ind w:firstLine="480"/>
        <w:rPr>
          <w:rFonts w:ascii="宋体" w:hAnsi="宋体" w:eastAsia="宋体" w:cs="Times New Roman"/>
          <w:color w:val="auto"/>
        </w:rPr>
      </w:pPr>
      <w:r>
        <w:rPr>
          <w:rFonts w:hint="eastAsia" w:ascii="宋体" w:hAnsi="宋体" w:eastAsia="宋体" w:cs="Times New Roman"/>
          <w:color w:val="auto"/>
        </w:rPr>
        <w:t>（2）检举人不能提供税收违法行为线索，或者采取盗窃、欺诈或者法律、行政法规禁止的其他手段获取税收违法行为证据的；</w:t>
      </w:r>
    </w:p>
    <w:p>
      <w:pPr>
        <w:ind w:firstLine="480"/>
        <w:rPr>
          <w:rFonts w:ascii="宋体" w:hAnsi="宋体" w:eastAsia="宋体" w:cs="Times New Roman"/>
          <w:color w:val="auto"/>
        </w:rPr>
      </w:pPr>
      <w:r>
        <w:rPr>
          <w:rFonts w:hint="eastAsia" w:ascii="宋体" w:hAnsi="宋体" w:eastAsia="宋体" w:cs="Times New Roman"/>
          <w:color w:val="auto"/>
        </w:rPr>
        <w:t>（3）检举内容含糊不清、缺乏事实根据的；</w:t>
      </w:r>
    </w:p>
    <w:p>
      <w:pPr>
        <w:ind w:firstLine="480"/>
        <w:rPr>
          <w:rFonts w:ascii="宋体" w:hAnsi="宋体" w:eastAsia="宋体" w:cs="Times New Roman"/>
          <w:color w:val="auto"/>
        </w:rPr>
      </w:pPr>
      <w:r>
        <w:rPr>
          <w:rFonts w:hint="eastAsia" w:ascii="宋体" w:hAnsi="宋体" w:eastAsia="宋体" w:cs="Times New Roman"/>
          <w:color w:val="auto"/>
        </w:rPr>
        <w:t>（4）检举人提供的线索与税务机关查处的税收违法行为无关的；</w:t>
      </w:r>
    </w:p>
    <w:p>
      <w:pPr>
        <w:ind w:firstLine="480"/>
        <w:rPr>
          <w:rFonts w:ascii="宋体" w:hAnsi="宋体" w:eastAsia="宋体" w:cs="Times New Roman"/>
          <w:color w:val="auto"/>
        </w:rPr>
      </w:pPr>
      <w:r>
        <w:rPr>
          <w:rFonts w:hint="eastAsia" w:ascii="宋体" w:hAnsi="宋体" w:eastAsia="宋体" w:cs="Times New Roman"/>
          <w:color w:val="auto"/>
        </w:rPr>
        <w:t>（5）检举的税收违法行为税务机关已经发现或者正在查处的；</w:t>
      </w:r>
    </w:p>
    <w:p>
      <w:pPr>
        <w:ind w:firstLine="480"/>
        <w:rPr>
          <w:rFonts w:ascii="宋体" w:hAnsi="宋体" w:eastAsia="宋体" w:cs="Times New Roman"/>
          <w:color w:val="auto"/>
        </w:rPr>
      </w:pPr>
      <w:r>
        <w:rPr>
          <w:rFonts w:hint="eastAsia" w:ascii="宋体" w:hAnsi="宋体" w:eastAsia="宋体" w:cs="Times New Roman"/>
          <w:color w:val="auto"/>
        </w:rPr>
        <w:t>（6）有税收违法行为的单位和个人在被检举前已经向税务机关报告其税收违法行为的；</w:t>
      </w:r>
    </w:p>
    <w:p>
      <w:pPr>
        <w:ind w:firstLine="480"/>
        <w:rPr>
          <w:rFonts w:ascii="宋体" w:hAnsi="宋体" w:eastAsia="宋体" w:cs="Times New Roman"/>
          <w:color w:val="auto"/>
        </w:rPr>
      </w:pPr>
      <w:r>
        <w:rPr>
          <w:rFonts w:hint="eastAsia" w:ascii="宋体" w:hAnsi="宋体" w:eastAsia="宋体" w:cs="Times New Roman"/>
          <w:color w:val="auto"/>
        </w:rPr>
        <w:t>（7）国家机关工作人员利用工作便利获取信息用以检举税收违法行为的；</w:t>
      </w:r>
    </w:p>
    <w:p>
      <w:pPr>
        <w:ind w:firstLine="480"/>
        <w:rPr>
          <w:rFonts w:ascii="宋体" w:hAnsi="宋体" w:eastAsia="宋体" w:cs="Times New Roman"/>
          <w:color w:val="auto"/>
        </w:rPr>
      </w:pPr>
      <w:r>
        <w:rPr>
          <w:rFonts w:hint="eastAsia" w:ascii="宋体" w:hAnsi="宋体" w:eastAsia="宋体" w:cs="Times New Roman"/>
          <w:color w:val="auto"/>
        </w:rPr>
        <w:t>（8）检举人从国家机关或者国家机关工作人员处获取税收违法行为信息检举的；</w:t>
      </w:r>
    </w:p>
    <w:p>
      <w:pPr>
        <w:ind w:firstLine="480"/>
        <w:rPr>
          <w:rFonts w:ascii="宋体" w:hAnsi="宋体" w:eastAsia="宋体" w:cs="Times New Roman"/>
          <w:color w:val="auto"/>
        </w:rPr>
      </w:pPr>
      <w:r>
        <w:rPr>
          <w:rFonts w:hint="eastAsia" w:ascii="宋体" w:hAnsi="宋体" w:eastAsia="宋体" w:cs="Times New Roman"/>
          <w:color w:val="auto"/>
        </w:rPr>
        <w:t>（9）国家税务总局规定不予奖励的其他情形。</w:t>
      </w:r>
    </w:p>
    <w:p>
      <w:pPr>
        <w:ind w:firstLine="480"/>
        <w:rPr>
          <w:rFonts w:ascii="宋体" w:hAnsi="宋体" w:eastAsia="宋体" w:cs="Times New Roman"/>
          <w:color w:val="auto"/>
        </w:rPr>
      </w:pPr>
      <w:r>
        <w:rPr>
          <w:rFonts w:hint="eastAsia" w:ascii="宋体" w:hAnsi="宋体" w:eastAsia="宋体" w:cs="Times New Roman"/>
          <w:color w:val="auto"/>
        </w:rPr>
        <w:t>2.财务凭证只注明案件编号、案件名称、被检举人名称、检举奖金数额及审批人、领款人的签名，不填写检举内容和检举人身份、名称。</w:t>
      </w:r>
    </w:p>
    <w:p>
      <w:pPr>
        <w:ind w:firstLine="480"/>
        <w:rPr>
          <w:rFonts w:hint="eastAsia" w:ascii="宋体" w:hAnsi="宋体" w:eastAsia="宋体" w:cs="Times New Roman"/>
          <w:color w:val="auto"/>
        </w:rPr>
      </w:pPr>
      <w:r>
        <w:rPr>
          <w:rFonts w:ascii="宋体" w:hAnsi="宋体" w:eastAsia="宋体" w:cs="Times New Roman"/>
          <w:color w:val="auto"/>
        </w:rPr>
        <w:t>3</w:t>
      </w:r>
      <w:r>
        <w:rPr>
          <w:rFonts w:hint="eastAsia" w:ascii="宋体" w:hAnsi="宋体" w:eastAsia="宋体" w:cs="Times New Roman"/>
          <w:color w:val="auto"/>
        </w:rPr>
        <w:t>．检举人或者代领人领取奖金时，应当在《检举纳税人税收违法行为奖金付款专用凭证》上签名，并注明身份证或者其他有效证件的号码及填发单位。</w:t>
      </w:r>
    </w:p>
    <w:p>
      <w:pPr>
        <w:ind w:firstLine="480"/>
        <w:rPr>
          <w:rFonts w:hint="eastAsia" w:ascii="宋体" w:hAnsi="宋体" w:eastAsia="宋体" w:cs="Times New Roman"/>
          <w:color w:val="auto"/>
        </w:rPr>
      </w:pPr>
      <w:r>
        <w:rPr>
          <w:rFonts w:hint="eastAsia" w:ascii="宋体" w:hAnsi="宋体" w:eastAsia="宋体" w:cs="Times New Roman"/>
          <w:color w:val="auto"/>
          <w:lang w:val="en-US" w:eastAsia="zh-CN"/>
        </w:rPr>
        <w:t>4.</w:t>
      </w:r>
      <w:r>
        <w:rPr>
          <w:rFonts w:hint="eastAsia" w:ascii="宋体" w:hAnsi="宋体" w:eastAsia="宋体" w:cs="Times New Roman"/>
          <w:color w:val="auto"/>
        </w:rPr>
        <w:t>纳税人对报送资料的真实性和合法性承担责任。</w:t>
      </w:r>
    </w:p>
    <w:p>
      <w:pPr>
        <w:ind w:firstLine="480"/>
        <w:rPr>
          <w:rFonts w:hint="eastAsia" w:ascii="宋体" w:hAnsi="宋体" w:eastAsia="宋体" w:cs="Times New Roman"/>
          <w:color w:val="auto"/>
        </w:rPr>
      </w:pPr>
      <w:r>
        <w:rPr>
          <w:rFonts w:hint="eastAsia" w:ascii="宋体" w:hAnsi="宋体" w:eastAsia="宋体" w:cs="Times New Roman"/>
          <w:color w:val="auto"/>
        </w:rPr>
        <w:t>5.最多跑一次是在资料完整且符合法定受理条件的前提下，最多只需要到税务机关跑一次。</w:t>
      </w:r>
    </w:p>
    <w:p>
      <w:pPr>
        <w:ind w:firstLine="480"/>
        <w:rPr>
          <w:rFonts w:hint="eastAsia" w:ascii="宋体" w:hAnsi="宋体" w:eastAsia="宋体" w:cs="Times New Roman"/>
          <w:color w:val="auto"/>
        </w:rPr>
      </w:pPr>
      <w:r>
        <w:rPr>
          <w:rFonts w:hint="eastAsia" w:ascii="宋体" w:hAnsi="宋体" w:eastAsia="宋体" w:cs="Times New Roman"/>
          <w:color w:val="auto"/>
        </w:rPr>
        <w:t>6.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keepNext/>
        <w:keepLines/>
        <w:widowControl w:val="0"/>
        <w:spacing w:line="578" w:lineRule="exact"/>
        <w:ind w:firstLine="552" w:firstLineChars="200"/>
        <w:jc w:val="both"/>
        <w:outlineLvl w:val="1"/>
        <w:rPr>
          <w:rFonts w:hint="eastAsia"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十、办理时间</w:t>
      </w:r>
    </w:p>
    <w:p>
      <w:pPr>
        <w:ind w:firstLine="472"/>
        <w:rPr>
          <w:rFonts w:hint="eastAsia"/>
          <w:color w:val="auto"/>
        </w:rPr>
      </w:pPr>
      <w:r>
        <w:rPr>
          <w:rFonts w:hint="eastAsia"/>
          <w:color w:val="auto"/>
          <w:lang w:val="en-US" w:eastAsia="zh-CN"/>
        </w:rPr>
        <w:t>主管税务机关稽查局</w:t>
      </w:r>
      <w:r>
        <w:rPr>
          <w:rFonts w:hint="eastAsia"/>
          <w:color w:val="auto"/>
        </w:rPr>
        <w:t>办理时间可在国家税务总局河南省税务局网站查询</w:t>
      </w:r>
    </w:p>
    <w:p>
      <w:pPr>
        <w:ind w:firstLine="472"/>
        <w:rPr>
          <w:color w:val="auto"/>
        </w:rPr>
      </w:pPr>
      <w:r>
        <w:rPr>
          <w:rFonts w:hint="eastAsia"/>
          <w:color w:val="auto"/>
        </w:rPr>
        <w:t>网址：http://henan.chinatax.gov.cn</w:t>
      </w:r>
    </w:p>
    <w:p>
      <w:pPr>
        <w:keepNext/>
        <w:keepLines/>
        <w:widowControl w:val="0"/>
        <w:spacing w:line="578" w:lineRule="exact"/>
        <w:ind w:firstLine="552" w:firstLineChars="200"/>
        <w:jc w:val="both"/>
        <w:outlineLvl w:val="1"/>
        <w:rPr>
          <w:rFonts w:hint="eastAsia"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十一、办理地点</w:t>
      </w:r>
    </w:p>
    <w:p>
      <w:pPr>
        <w:ind w:firstLine="472"/>
        <w:rPr>
          <w:rFonts w:hint="eastAsia"/>
          <w:color w:val="auto"/>
        </w:rPr>
      </w:pPr>
      <w:r>
        <w:rPr>
          <w:rFonts w:hint="eastAsia"/>
          <w:color w:val="auto"/>
          <w:lang w:val="en-US" w:eastAsia="zh-CN"/>
        </w:rPr>
        <w:t>主管税务机关稽查局</w:t>
      </w:r>
      <w:r>
        <w:rPr>
          <w:rFonts w:hint="eastAsia"/>
          <w:color w:val="auto"/>
        </w:rPr>
        <w:t>举报中心</w:t>
      </w:r>
    </w:p>
    <w:p>
      <w:pPr>
        <w:ind w:firstLine="472"/>
        <w:rPr>
          <w:rFonts w:hint="eastAsia"/>
          <w:color w:val="auto"/>
        </w:rPr>
      </w:pPr>
      <w:r>
        <w:rPr>
          <w:rFonts w:hint="eastAsia"/>
          <w:color w:val="auto"/>
          <w:lang w:val="en-US" w:eastAsia="zh-CN"/>
        </w:rPr>
        <w:t>主管税务机关稽查局</w:t>
      </w:r>
      <w:r>
        <w:rPr>
          <w:rFonts w:hint="eastAsia"/>
          <w:color w:val="auto"/>
        </w:rPr>
        <w:t>可在国家税务总局河南省税务局网站查询</w:t>
      </w:r>
    </w:p>
    <w:p>
      <w:pPr>
        <w:ind w:firstLine="472"/>
        <w:rPr>
          <w:rFonts w:hint="eastAsia"/>
          <w:color w:val="auto"/>
        </w:rPr>
      </w:pPr>
      <w:r>
        <w:rPr>
          <w:rFonts w:hint="eastAsia"/>
          <w:color w:val="auto"/>
        </w:rPr>
        <w:t>网址：http://henan.chinatax.gov.cn</w:t>
      </w:r>
    </w:p>
    <w:p>
      <w:pPr>
        <w:keepNext/>
        <w:keepLines/>
        <w:widowControl w:val="0"/>
        <w:spacing w:line="578" w:lineRule="exact"/>
        <w:ind w:firstLine="552" w:firstLineChars="200"/>
        <w:jc w:val="both"/>
        <w:outlineLvl w:val="1"/>
        <w:rPr>
          <w:rFonts w:hint="eastAsia"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十二、办理机构</w:t>
      </w:r>
    </w:p>
    <w:p>
      <w:pPr>
        <w:ind w:firstLine="472"/>
        <w:rPr>
          <w:rFonts w:hint="eastAsia" w:eastAsia="宋体"/>
          <w:color w:val="auto"/>
          <w:lang w:val="en-US" w:eastAsia="zh-CN"/>
        </w:rPr>
      </w:pPr>
      <w:r>
        <w:rPr>
          <w:rFonts w:hint="eastAsia"/>
          <w:color w:val="auto"/>
        </w:rPr>
        <w:t>主管税务机关</w:t>
      </w:r>
      <w:r>
        <w:rPr>
          <w:rFonts w:hint="eastAsia"/>
          <w:color w:val="auto"/>
          <w:lang w:val="en-US" w:eastAsia="zh-CN"/>
        </w:rPr>
        <w:t>稽查局</w:t>
      </w:r>
    </w:p>
    <w:p>
      <w:pPr>
        <w:keepNext/>
        <w:keepLines/>
        <w:widowControl w:val="0"/>
        <w:spacing w:line="578" w:lineRule="exact"/>
        <w:ind w:firstLine="552" w:firstLineChars="200"/>
        <w:jc w:val="both"/>
        <w:outlineLvl w:val="1"/>
        <w:rPr>
          <w:rFonts w:hint="eastAsia"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十三、收费标准</w:t>
      </w:r>
    </w:p>
    <w:p>
      <w:pPr>
        <w:ind w:firstLine="472"/>
        <w:rPr>
          <w:color w:val="auto"/>
        </w:rPr>
      </w:pPr>
      <w:r>
        <w:rPr>
          <w:rFonts w:hint="eastAsia"/>
          <w:color w:val="auto"/>
        </w:rPr>
        <w:t>不收费</w:t>
      </w:r>
    </w:p>
    <w:p>
      <w:pPr>
        <w:keepNext/>
        <w:keepLines/>
        <w:widowControl w:val="0"/>
        <w:spacing w:line="578" w:lineRule="exact"/>
        <w:ind w:firstLine="552" w:firstLineChars="200"/>
        <w:jc w:val="both"/>
        <w:outlineLvl w:val="1"/>
        <w:rPr>
          <w:rFonts w:hint="eastAsia"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十四、联系方式</w:t>
      </w:r>
    </w:p>
    <w:p>
      <w:pPr>
        <w:ind w:firstLine="472"/>
        <w:rPr>
          <w:rFonts w:hint="eastAsia"/>
          <w:color w:val="auto"/>
          <w:lang w:val="en-US" w:eastAsia="zh-CN"/>
        </w:rPr>
      </w:pPr>
      <w:r>
        <w:rPr>
          <w:rFonts w:hint="eastAsia"/>
          <w:color w:val="auto"/>
        </w:rPr>
        <w:t>拨打</w:t>
      </w:r>
      <w:r>
        <w:rPr>
          <w:color w:val="auto"/>
        </w:rPr>
        <w:t>12366</w:t>
      </w:r>
      <w:r>
        <w:rPr>
          <w:rFonts w:hint="eastAsia"/>
          <w:color w:val="auto"/>
        </w:rPr>
        <w:t>热线，</w:t>
      </w:r>
      <w:r>
        <w:rPr>
          <w:rFonts w:hint="eastAsia"/>
          <w:color w:val="auto"/>
          <w:lang w:val="en-US" w:eastAsia="zh-CN"/>
        </w:rPr>
        <w:t>或拨打</w:t>
      </w:r>
      <w:r>
        <w:rPr>
          <w:rFonts w:hint="eastAsia"/>
          <w:color w:val="auto"/>
        </w:rPr>
        <w:t>主管税务机关</w:t>
      </w:r>
      <w:r>
        <w:rPr>
          <w:rFonts w:hint="eastAsia"/>
          <w:color w:val="auto"/>
          <w:lang w:val="en-US" w:eastAsia="zh-CN"/>
        </w:rPr>
        <w:t>稽查局举报中心对外公开电话。</w:t>
      </w:r>
    </w:p>
    <w:p>
      <w:pPr>
        <w:ind w:firstLine="472"/>
        <w:rPr>
          <w:rFonts w:hint="default" w:eastAsia="宋体"/>
          <w:color w:val="auto"/>
          <w:lang w:val="en-US" w:eastAsia="zh-CN"/>
        </w:rPr>
      </w:pPr>
      <w:r>
        <w:rPr>
          <w:rFonts w:hint="eastAsia"/>
          <w:color w:val="auto"/>
          <w:lang w:val="en-US" w:eastAsia="zh-CN"/>
        </w:rPr>
        <w:t>主管税务机关举报中心电话可在国家税务总局</w:t>
      </w:r>
      <w:r>
        <w:rPr>
          <w:rFonts w:hint="eastAsia"/>
          <w:color w:val="auto"/>
        </w:rPr>
        <w:t>河南省税务局</w:t>
      </w:r>
      <w:r>
        <w:rPr>
          <w:rFonts w:hint="eastAsia"/>
          <w:color w:val="auto"/>
          <w:lang w:val="en-US" w:eastAsia="zh-CN"/>
        </w:rPr>
        <w:t>网站查询，网址：</w:t>
      </w:r>
    </w:p>
    <w:p>
      <w:pPr>
        <w:ind w:firstLine="472"/>
        <w:rPr>
          <w:color w:val="auto"/>
        </w:rPr>
      </w:pPr>
      <w:r>
        <w:rPr>
          <w:rFonts w:hint="eastAsia"/>
          <w:color w:val="auto"/>
        </w:rPr>
        <w:t>http://henan.chinatax.gov.cn</w:t>
      </w:r>
    </w:p>
    <w:p>
      <w:pPr>
        <w:rPr>
          <w:color w:val="auto"/>
        </w:rPr>
      </w:pP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04BDE"/>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2019-10-31T05:15:25Z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