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4489"/>
      <w:r>
        <w:rPr>
          <w:rFonts w:hint="eastAsia" w:ascii="黑体" w:hAnsi="黑体" w:cs="黑体"/>
          <w:color w:val="auto"/>
          <w:lang w:val="en-US" w:eastAsia="zh-CN"/>
        </w:rPr>
        <w:t>1.1.2.7</w:t>
      </w:r>
      <w:r>
        <w:rPr>
          <w:rFonts w:hint="eastAsia" w:ascii="黑体" w:hAnsi="黑体" w:cs="黑体"/>
          <w:color w:val="auto"/>
        </w:rPr>
        <w:t>出口退（免）税企业资格信息报告（撤回）</w:t>
      </w:r>
      <w:bookmarkEnd w:id="0"/>
    </w:p>
    <w:p>
      <w:pPr>
        <w:pStyle w:val="3"/>
        <w:ind w:firstLine="552"/>
        <w:rPr>
          <w:color w:val="auto"/>
        </w:rPr>
      </w:pPr>
      <w:r>
        <w:rPr>
          <w:color w:val="auto"/>
        </w:rPr>
        <w:t>一、事项名称</w:t>
      </w:r>
    </w:p>
    <w:p>
      <w:pPr>
        <w:ind w:firstLine="472"/>
        <w:rPr>
          <w:rFonts w:hint="eastAsia"/>
          <w:color w:val="auto"/>
          <w:lang w:eastAsia="zh-CN"/>
        </w:rPr>
      </w:pPr>
      <w:r>
        <w:rPr>
          <w:rFonts w:hint="eastAsia"/>
          <w:color w:val="auto"/>
        </w:rPr>
        <w:t>出口退（免）税企业资格信息报告（撤回</w:t>
      </w:r>
      <w:r>
        <w:rPr>
          <w:rFonts w:hint="eastAsia"/>
          <w:color w:val="auto"/>
          <w:lang w:eastAsia="zh-CN"/>
        </w:rPr>
        <w:t>）</w:t>
      </w:r>
    </w:p>
    <w:p>
      <w:pPr>
        <w:pStyle w:val="3"/>
        <w:ind w:firstLine="552"/>
        <w:rPr>
          <w:color w:val="auto"/>
        </w:rPr>
      </w:pPr>
      <w:r>
        <w:rPr>
          <w:color w:val="auto"/>
        </w:rPr>
        <w:t>二、事项类别</w:t>
      </w:r>
    </w:p>
    <w:p>
      <w:pPr>
        <w:numPr>
          <w:ilvl w:val="0"/>
          <w:numId w:val="3"/>
        </w:numPr>
        <w:ind w:left="0" w:firstLine="420" w:firstLineChars="0"/>
        <w:rPr>
          <w:color w:val="auto"/>
        </w:rPr>
      </w:pPr>
      <w:r>
        <w:rPr>
          <w:rFonts w:hint="eastAsia"/>
          <w:color w:val="auto"/>
        </w:rPr>
        <w:t>发起方式：人工发起（纳税人）</w:t>
      </w:r>
    </w:p>
    <w:p>
      <w:pPr>
        <w:numPr>
          <w:ilvl w:val="0"/>
          <w:numId w:val="3"/>
        </w:numPr>
        <w:ind w:left="0" w:firstLine="420" w:firstLineChars="0"/>
        <w:rPr>
          <w:color w:val="auto"/>
        </w:rPr>
      </w:pPr>
      <w:r>
        <w:rPr>
          <w:rFonts w:hint="eastAsia"/>
          <w:color w:val="auto"/>
        </w:rPr>
        <w:t>办结方式：条件即办</w:t>
      </w:r>
    </w:p>
    <w:p>
      <w:pPr>
        <w:numPr>
          <w:ilvl w:val="0"/>
          <w:numId w:val="3"/>
        </w:numPr>
        <w:ind w:left="0" w:firstLine="420" w:firstLineChars="0"/>
        <w:rPr>
          <w:color w:val="auto"/>
        </w:rPr>
      </w:pPr>
      <w:r>
        <w:rPr>
          <w:rFonts w:hint="eastAsia"/>
          <w:color w:val="auto"/>
        </w:rPr>
        <w:t>全省通办：否</w:t>
      </w:r>
    </w:p>
    <w:p>
      <w:pPr>
        <w:numPr>
          <w:ilvl w:val="0"/>
          <w:numId w:val="3"/>
        </w:numPr>
        <w:ind w:left="0" w:firstLine="420" w:firstLineChars="0"/>
        <w:rPr>
          <w:color w:val="auto"/>
        </w:rPr>
      </w:pPr>
      <w:r>
        <w:rPr>
          <w:rFonts w:hint="eastAsia"/>
          <w:color w:val="auto"/>
        </w:rPr>
        <w:t>网上办理：否</w:t>
      </w:r>
    </w:p>
    <w:p>
      <w:pPr>
        <w:numPr>
          <w:ilvl w:val="0"/>
          <w:numId w:val="3"/>
        </w:numPr>
        <w:ind w:left="0" w:firstLine="420"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出口企业或其他单位申请注销税务登记的，或其他依法应终止出口货物退（免）税事项的，需向主管税务机关提供相关资料，主管税务机关应结合其提供的资料办理相关备案手续，将办理结果及时反馈企业。</w:t>
      </w:r>
    </w:p>
    <w:p>
      <w:pPr>
        <w:ind w:firstLine="472"/>
        <w:rPr>
          <w:color w:val="auto"/>
        </w:rPr>
      </w:pPr>
      <w:r>
        <w:rPr>
          <w:rFonts w:hint="eastAsia"/>
          <w:color w:val="auto"/>
        </w:rPr>
        <w:t>出口企业或其他单位撤回出口退（免）税备案的，主管税务机关应按规定结清退（免）税款后办理。</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1.《出口货物退（免）税管理办法（试行）》（国税发〔2005〕51号）全文</w:t>
      </w:r>
    </w:p>
    <w:p>
      <w:pPr>
        <w:ind w:firstLine="472"/>
        <w:rPr>
          <w:rFonts w:hint="eastAsia"/>
          <w:color w:val="auto"/>
        </w:rPr>
      </w:pPr>
      <w:r>
        <w:rPr>
          <w:rFonts w:hint="eastAsia"/>
          <w:color w:val="auto"/>
        </w:rPr>
        <w:t>2.《财政部国家税务总局关于出口货物劳务增值税和消费税政策的通知》（财税〔2012〕39号）全文</w:t>
      </w:r>
    </w:p>
    <w:p>
      <w:pPr>
        <w:ind w:firstLine="472"/>
        <w:rPr>
          <w:rFonts w:hint="eastAsia"/>
          <w:color w:val="auto"/>
          <w:lang w:val="en-US" w:eastAsia="zh-CN"/>
        </w:rPr>
      </w:pPr>
      <w:r>
        <w:rPr>
          <w:rFonts w:hint="eastAsia"/>
          <w:color w:val="auto"/>
        </w:rPr>
        <w:t>3.《国家税务总局关于发布〈出口货物劳务增值税和消费税管理办法〉的公告》（国家税务总局公告2012年第24号）第三条</w:t>
      </w:r>
    </w:p>
    <w:p>
      <w:pPr>
        <w:ind w:firstLine="472"/>
        <w:rPr>
          <w:rFonts w:hint="eastAsia"/>
          <w:color w:val="auto"/>
          <w:lang w:eastAsia="zh-CN"/>
        </w:rPr>
      </w:pPr>
      <w:r>
        <w:rPr>
          <w:rFonts w:hint="eastAsia"/>
          <w:color w:val="auto"/>
          <w:lang w:eastAsia="zh-CN"/>
        </w:rPr>
        <w:t>“</w:t>
      </w:r>
      <w:r>
        <w:rPr>
          <w:rFonts w:hint="eastAsia"/>
          <w:color w:val="auto"/>
          <w:lang w:val="en-US" w:eastAsia="zh-CN"/>
        </w:rPr>
        <w:t>三、出口退（免）税资格的认定（三）出口企业和其他单位在出口退（免）税资格认定之前发生的出口货物劳务，在办理出口退（免）税资格认定后，可以在规定的退（免）税申报期内按规定申报增值税退（免）税或免税，以及消费税退（免）税或免税。</w:t>
      </w:r>
      <w:r>
        <w:rPr>
          <w:rFonts w:hint="eastAsia"/>
          <w:color w:val="auto"/>
          <w:lang w:eastAsia="zh-CN"/>
        </w:rPr>
        <w:t>”</w:t>
      </w:r>
    </w:p>
    <w:p>
      <w:pPr>
        <w:ind w:firstLine="472"/>
        <w:rPr>
          <w:rFonts w:hint="eastAsia"/>
          <w:color w:val="auto"/>
          <w:lang w:val="en-US" w:eastAsia="zh-CN"/>
        </w:rPr>
      </w:pPr>
      <w:r>
        <w:rPr>
          <w:rFonts w:hint="eastAsia"/>
          <w:color w:val="auto"/>
          <w:lang w:val="en-US" w:eastAsia="zh-CN"/>
        </w:rPr>
        <w:t>4.</w:t>
      </w:r>
      <w:r>
        <w:rPr>
          <w:rFonts w:hint="eastAsia"/>
          <w:color w:val="auto"/>
        </w:rPr>
        <w:t>《国家税务总局关于〈出口货物劳务增值税和消费税管理办法〉有关问题的公告》（国家税务总局公告2013年第12号）第一条</w:t>
      </w:r>
    </w:p>
    <w:p>
      <w:pPr>
        <w:ind w:firstLine="472"/>
        <w:rPr>
          <w:rFonts w:hint="eastAsia"/>
          <w:color w:val="auto"/>
          <w:lang w:val="en-US" w:eastAsia="zh-CN"/>
        </w:rPr>
      </w:pPr>
      <w:r>
        <w:rPr>
          <w:rFonts w:hint="eastAsia"/>
          <w:color w:val="auto"/>
          <w:lang w:val="en-US" w:eastAsia="zh-CN"/>
        </w:rPr>
        <w:t>“出口退（免）税资格认定</w:t>
      </w:r>
    </w:p>
    <w:p>
      <w:pPr>
        <w:ind w:firstLine="472"/>
        <w:rPr>
          <w:rFonts w:hint="eastAsia"/>
          <w:color w:val="auto"/>
          <w:lang w:val="en-US" w:eastAsia="zh-CN"/>
        </w:rPr>
      </w:pPr>
      <w:r>
        <w:rPr>
          <w:rFonts w:hint="eastAsia"/>
          <w:color w:val="auto"/>
          <w:lang w:val="en-US" w:eastAsia="zh-CN"/>
        </w:rPr>
        <w:t>（一）出口企业或其他单位申请办理出口退（免）税资格认定时，除提供《管理办法》规定的资料外，还应提供《出口退（免）税资格认定申请表》电子数据。</w:t>
      </w:r>
    </w:p>
    <w:p>
      <w:pPr>
        <w:ind w:firstLine="472"/>
        <w:rPr>
          <w:rFonts w:hint="eastAsia"/>
          <w:color w:val="auto"/>
          <w:lang w:val="en-US" w:eastAsia="zh-CN"/>
        </w:rPr>
      </w:pPr>
      <w:r>
        <w:rPr>
          <w:rFonts w:hint="eastAsia"/>
          <w:color w:val="auto"/>
          <w:lang w:val="en-US" w:eastAsia="zh-CN"/>
        </w:rPr>
        <w:t>（二）出口企业或其他单位申请变更退（免）税办法的，经主管税务机关批准变更的次月起按照变更后的退（免）税办法申报退（免）税。企业应将批准变更前全部出口货物按变更前退（免）税办法申报退（免）税，变更后不得申报变更前出口货物退（免）税。</w:t>
      </w:r>
    </w:p>
    <w:p>
      <w:pPr>
        <w:ind w:firstLine="472"/>
        <w:rPr>
          <w:rFonts w:hint="eastAsia"/>
          <w:color w:val="auto"/>
          <w:lang w:val="en-US" w:eastAsia="zh-CN"/>
        </w:rPr>
      </w:pPr>
      <w:r>
        <w:rPr>
          <w:rFonts w:hint="eastAsia"/>
          <w:color w:val="auto"/>
          <w:lang w:val="en-US" w:eastAsia="zh-CN"/>
        </w:rPr>
        <w:t>原执行免退税办法的企业，在批准变更次月的增值税纳税申报期内可将原计入出口库存账的且未申报免退税的出口货物向主管税务机关申请开具《出口转内销证明》。</w:t>
      </w:r>
    </w:p>
    <w:p>
      <w:pPr>
        <w:ind w:firstLine="472"/>
        <w:rPr>
          <w:rFonts w:hint="eastAsia"/>
          <w:color w:val="auto"/>
          <w:lang w:val="en-US" w:eastAsia="zh-CN"/>
        </w:rPr>
      </w:pPr>
      <w:r>
        <w:rPr>
          <w:rFonts w:hint="eastAsia"/>
          <w:color w:val="auto"/>
          <w:lang w:val="en-US" w:eastAsia="zh-CN"/>
        </w:rPr>
        <w:t>原执行免抵退税办法的企业，应将批准变更当月的《免抵退税申报汇总表》中“当期应退税额”填报在批准变更次月的《增值税纳税申报表》“免、抵、退应退税额”栏中。</w:t>
      </w:r>
    </w:p>
    <w:p>
      <w:pPr>
        <w:ind w:firstLine="472"/>
        <w:rPr>
          <w:rFonts w:hint="eastAsia"/>
          <w:color w:val="auto"/>
          <w:lang w:val="en-US" w:eastAsia="zh-CN"/>
        </w:rPr>
      </w:pPr>
      <w:r>
        <w:rPr>
          <w:rFonts w:hint="eastAsia"/>
          <w:color w:val="auto"/>
          <w:lang w:val="en-US" w:eastAsia="zh-CN"/>
        </w:rPr>
        <w:t>企业按照变更前退（免）税办法已申报但在批准变更前未审核办理的退（免）税，主管税务机关对其按照原退（免）税办法单独审核、审批办理。对原执行免抵退税办法的企业，主管税务机关对已按免抵退税办法申报的退（免）税应全部按规定审核通过后，一次性审批办理退（免）税。</w:t>
      </w:r>
    </w:p>
    <w:p>
      <w:pPr>
        <w:ind w:firstLine="472"/>
        <w:rPr>
          <w:rFonts w:hint="eastAsia"/>
          <w:color w:val="auto"/>
          <w:lang w:val="en-US" w:eastAsia="zh-CN"/>
        </w:rPr>
      </w:pPr>
      <w:r>
        <w:rPr>
          <w:rFonts w:hint="eastAsia"/>
          <w:color w:val="auto"/>
          <w:lang w:val="en-US" w:eastAsia="zh-CN"/>
        </w:rPr>
        <w:t>退（免）税办法由免抵退税变更为免退税的，批准变更前已通过认证的增值税专用发票或取得的海关进口增值税专用缴款书，出口企业或其他单位不得作为申报免退税的原始凭证。</w:t>
      </w:r>
    </w:p>
    <w:p>
      <w:pPr>
        <w:ind w:firstLine="472"/>
        <w:rPr>
          <w:rFonts w:hint="eastAsia"/>
          <w:color w:val="auto"/>
          <w:lang w:val="en-US" w:eastAsia="zh-CN"/>
        </w:rPr>
      </w:pPr>
      <w:r>
        <w:rPr>
          <w:rFonts w:hint="eastAsia"/>
          <w:color w:val="auto"/>
          <w:lang w:val="en-US" w:eastAsia="zh-CN"/>
        </w:rPr>
        <w:t>（三）出口企业申请注销出口退（免）税认定资格但不需要注销税务登记的，按《管理办法》第三条第（五）项相关规定办理。”</w:t>
      </w:r>
    </w:p>
    <w:p>
      <w:pPr>
        <w:ind w:firstLine="472"/>
        <w:rPr>
          <w:rFonts w:hint="eastAsia"/>
          <w:color w:val="auto"/>
          <w:lang w:val="en-US" w:eastAsia="zh-CN"/>
        </w:rPr>
      </w:pPr>
      <w:r>
        <w:rPr>
          <w:rFonts w:hint="eastAsia"/>
          <w:color w:val="auto"/>
        </w:rPr>
        <w:t>5.《国家税务总局关于出口货物劳务增值税和消费税有关问题的公告》（国家税务总局公告2013年第65号）第一条</w:t>
      </w:r>
    </w:p>
    <w:p>
      <w:pPr>
        <w:ind w:firstLine="472"/>
        <w:rPr>
          <w:rFonts w:hint="eastAsia"/>
          <w:color w:val="auto"/>
          <w:lang w:val="en-US" w:eastAsia="zh-CN"/>
        </w:rPr>
      </w:pPr>
      <w:r>
        <w:rPr>
          <w:rFonts w:hint="eastAsia"/>
          <w:color w:val="auto"/>
          <w:lang w:eastAsia="zh-CN"/>
        </w:rPr>
        <w:t>“</w:t>
      </w:r>
      <w:r>
        <w:rPr>
          <w:rFonts w:hint="eastAsia"/>
          <w:color w:val="auto"/>
          <w:lang w:val="en-US" w:eastAsia="zh-CN"/>
        </w:rPr>
        <w:t>一、出口企业或其他单位申请注销退（免）税资格认定，如向主管税务机关声明放弃未申报或已申报但尚未办理的出口退（免）税并按规定申报免税的，视同已结清出口退税税款。因合并、分立、改制重组等原因申请注销退（免）税资格认定的出口企业或其他单位（以下简称注销企业），可向主管税务机关申报《申请注销退（免）税资格认定企业未结清退（免）税确认书》（附件1），提供合并、分立、改制重组企业决议、章程、相关部门批件及承继注销企业权利和义务的企业（以下简称承继企业）在注销企业所在地的开户银行、账号，经主管税务机关确认无误后，可在注销企业结清出口退（免）税款前办理退（免）税资格认定注销手续。注销后，注销企业的应退税款由其主管税务机关退还至承继企业账户，如发生需要追缴多退税款的向承继企业追缴。</w:t>
      </w:r>
      <w:r>
        <w:rPr>
          <w:rFonts w:hint="eastAsia"/>
          <w:color w:val="auto"/>
          <w:lang w:eastAsia="zh-CN"/>
        </w:rPr>
        <w:t>”</w:t>
      </w:r>
    </w:p>
    <w:p>
      <w:pPr>
        <w:ind w:firstLine="472"/>
        <w:rPr>
          <w:rFonts w:hint="eastAsia"/>
          <w:color w:val="auto"/>
          <w:lang w:val="en-US" w:eastAsia="zh-CN"/>
        </w:rPr>
      </w:pPr>
      <w:r>
        <w:rPr>
          <w:rFonts w:hint="eastAsia"/>
          <w:color w:val="auto"/>
          <w:lang w:val="en-US" w:eastAsia="zh-CN"/>
        </w:rPr>
        <w:t>6.</w:t>
      </w:r>
      <w:r>
        <w:rPr>
          <w:rFonts w:hint="eastAsia"/>
          <w:color w:val="auto"/>
        </w:rPr>
        <w:t>《国家税务总局关于发布〈适用增值税零税率应税服务退（免）税管理办法〉的公告》（国家税务总局公告2014年第11号）</w:t>
      </w:r>
      <w:r>
        <w:rPr>
          <w:rFonts w:hint="eastAsia"/>
          <w:color w:val="auto"/>
          <w:lang w:eastAsia="zh-CN"/>
        </w:rPr>
        <w:t>全文</w:t>
      </w:r>
    </w:p>
    <w:p>
      <w:pPr>
        <w:ind w:firstLine="472"/>
        <w:rPr>
          <w:rFonts w:hint="eastAsia"/>
          <w:color w:val="auto"/>
        </w:rPr>
      </w:pPr>
      <w:r>
        <w:rPr>
          <w:rFonts w:hint="eastAsia"/>
          <w:color w:val="auto"/>
        </w:rPr>
        <w:t>7.《国家税务总局关于发布《融资租赁货物出口退税管理办法》的公告》（国家税务总局公告2014年第56号）全文</w:t>
      </w:r>
    </w:p>
    <w:p>
      <w:pPr>
        <w:ind w:firstLine="472"/>
        <w:rPr>
          <w:rFonts w:hint="eastAsia"/>
          <w:color w:val="auto"/>
          <w:lang w:val="en-US" w:eastAsia="zh-CN"/>
        </w:rPr>
      </w:pPr>
      <w:r>
        <w:rPr>
          <w:rFonts w:hint="eastAsia"/>
          <w:color w:val="auto"/>
        </w:rPr>
        <w:t>8.《国家税务总局关于出口退（免）税有关问题的公告》（国家税务总局公告2015年第29号）第一条</w:t>
      </w:r>
    </w:p>
    <w:p>
      <w:pPr>
        <w:ind w:firstLine="472"/>
        <w:rPr>
          <w:rFonts w:hint="eastAsia"/>
          <w:color w:val="auto"/>
          <w:lang w:val="en-US" w:eastAsia="zh-CN"/>
        </w:rPr>
      </w:pPr>
      <w:r>
        <w:rPr>
          <w:rFonts w:hint="eastAsia"/>
          <w:color w:val="auto"/>
          <w:lang w:eastAsia="zh-CN"/>
        </w:rPr>
        <w:t>“</w:t>
      </w:r>
      <w:r>
        <w:rPr>
          <w:rFonts w:hint="eastAsia"/>
          <w:color w:val="auto"/>
        </w:rPr>
        <w:t>一、出口企业或其他单位办理出口退（免）税资格认定时，《出口退（免）税资格认定申请表》中的“退税开户银行账号”从税务登记的银行账号中选择一个填报，不再向主管税务机关提供银行开户许可证。</w:t>
      </w:r>
      <w:r>
        <w:rPr>
          <w:rFonts w:hint="eastAsia"/>
          <w:color w:val="auto"/>
          <w:lang w:eastAsia="zh-CN"/>
        </w:rPr>
        <w:t>”</w:t>
      </w:r>
    </w:p>
    <w:p>
      <w:pPr>
        <w:ind w:firstLine="472"/>
        <w:rPr>
          <w:rFonts w:hint="eastAsia"/>
          <w:color w:val="auto"/>
        </w:rPr>
      </w:pPr>
      <w:r>
        <w:rPr>
          <w:rFonts w:hint="eastAsia"/>
          <w:color w:val="auto"/>
          <w:lang w:val="en-US" w:eastAsia="zh-CN"/>
        </w:rPr>
        <w:t>9.</w:t>
      </w:r>
      <w:r>
        <w:rPr>
          <w:rFonts w:hint="eastAsia"/>
          <w:color w:val="auto"/>
        </w:rPr>
        <w:t>《国家税务总局关于部分税务行政审批事项取消后有关管理问题的公告》（国家税务总局公告2015年第56号）</w:t>
      </w:r>
      <w:r>
        <w:rPr>
          <w:rFonts w:hint="eastAsia"/>
          <w:color w:val="auto"/>
          <w:lang w:eastAsia="zh-CN"/>
        </w:rPr>
        <w:t>全文</w:t>
      </w:r>
    </w:p>
    <w:p>
      <w:pPr>
        <w:ind w:firstLine="472"/>
        <w:rPr>
          <w:rFonts w:hint="eastAsia"/>
          <w:color w:val="auto"/>
        </w:rPr>
      </w:pPr>
      <w:r>
        <w:rPr>
          <w:rFonts w:hint="eastAsia"/>
          <w:color w:val="auto"/>
          <w:lang w:val="en-US" w:eastAsia="zh-CN"/>
        </w:rPr>
        <w:t>10.</w:t>
      </w:r>
      <w:r>
        <w:rPr>
          <w:rFonts w:hint="eastAsia"/>
          <w:color w:val="auto"/>
        </w:rPr>
        <w:t>《国家税务总局关于〈适用增值税零税率应税服务退（免）税管理办法〉的补充公告》（国家税务总局公告2015年第88号）第二条</w:t>
      </w:r>
    </w:p>
    <w:p>
      <w:pPr>
        <w:ind w:firstLine="472"/>
        <w:rPr>
          <w:rFonts w:hint="eastAsia"/>
          <w:color w:val="auto"/>
          <w:lang w:val="en-US" w:eastAsia="zh-CN"/>
        </w:rPr>
      </w:pPr>
      <w:r>
        <w:rPr>
          <w:rFonts w:hint="eastAsia"/>
          <w:color w:val="auto"/>
          <w:lang w:eastAsia="zh-CN"/>
        </w:rPr>
        <w:t>“</w:t>
      </w:r>
      <w:r>
        <w:rPr>
          <w:rFonts w:hint="eastAsia"/>
          <w:color w:val="auto"/>
        </w:rPr>
        <w:t>二、向境外单位提供新纳入零税率范围的应税服务的，增值税零税率应税服务提供者申报退（免）税时，应按规定办理出口退（免）税备案。</w:t>
      </w:r>
      <w:r>
        <w:rPr>
          <w:rFonts w:hint="eastAsia"/>
          <w:color w:val="auto"/>
          <w:lang w:eastAsia="zh-CN"/>
        </w:rPr>
        <w:t>”</w:t>
      </w:r>
    </w:p>
    <w:p>
      <w:pPr>
        <w:ind w:firstLine="472"/>
        <w:rPr>
          <w:rFonts w:hint="eastAsia"/>
          <w:color w:val="auto"/>
          <w:lang w:val="en-US" w:eastAsia="zh-CN"/>
        </w:rPr>
      </w:pPr>
      <w:r>
        <w:rPr>
          <w:rFonts w:hint="eastAsia"/>
          <w:color w:val="auto"/>
          <w:lang w:val="en-US" w:eastAsia="zh-CN"/>
        </w:rPr>
        <w:t>11.</w:t>
      </w:r>
      <w:r>
        <w:rPr>
          <w:rFonts w:hint="eastAsia"/>
          <w:color w:val="auto"/>
        </w:rPr>
        <w:t>《国家税务总局关于进一步加强出口退（免）税事中事后管理有关问题的公告》（国家税务总局公告2016年第1号）第二条</w:t>
      </w:r>
    </w:p>
    <w:p>
      <w:pPr>
        <w:ind w:firstLine="472"/>
        <w:rPr>
          <w:rFonts w:hint="eastAsia" w:eastAsia="宋体"/>
          <w:color w:val="auto"/>
          <w:lang w:eastAsia="zh-CN"/>
        </w:rPr>
      </w:pPr>
      <w:r>
        <w:rPr>
          <w:rFonts w:hint="eastAsia"/>
          <w:color w:val="auto"/>
          <w:lang w:val="en-US" w:eastAsia="zh-CN"/>
        </w:rPr>
        <w:t>“</w:t>
      </w:r>
      <w:r>
        <w:rPr>
          <w:rFonts w:hint="eastAsia"/>
          <w:color w:val="auto"/>
        </w:rPr>
        <w:t>二、出口企业或其他单位办理撤回出口退（免）税备案事项时，如果向主管税务机关声明放弃未申报或已申报但尚未办理的出口退（免）税并按规定申报免税的，视同已结清出口退税款。</w:t>
      </w:r>
    </w:p>
    <w:p>
      <w:pPr>
        <w:ind w:firstLine="472"/>
        <w:rPr>
          <w:rFonts w:hint="eastAsia" w:eastAsia="宋体"/>
          <w:color w:val="auto"/>
          <w:lang w:eastAsia="zh-CN"/>
        </w:rPr>
      </w:pPr>
      <w:r>
        <w:rPr>
          <w:rFonts w:hint="eastAsia"/>
          <w:color w:val="auto"/>
        </w:rPr>
        <w:t>因合并、分立、改制重组等原因撤回出口退（免）税备案的出口企业或其他单位（以下简称撤回备案企业），可向主管税务机关提供以下资料，经主管税务机关核对无误后，视同已结清出口退（免）税款：</w:t>
      </w:r>
    </w:p>
    <w:p>
      <w:pPr>
        <w:ind w:firstLine="472"/>
        <w:rPr>
          <w:rFonts w:hint="eastAsia" w:eastAsia="宋体"/>
          <w:color w:val="auto"/>
          <w:lang w:eastAsia="zh-CN"/>
        </w:rPr>
      </w:pPr>
      <w:r>
        <w:rPr>
          <w:rFonts w:hint="eastAsia"/>
          <w:color w:val="auto"/>
        </w:rPr>
        <w:t>（一）企业撤回出口退（免）税备案未结清退（免）税确认书（附件1）；</w:t>
      </w:r>
    </w:p>
    <w:p>
      <w:pPr>
        <w:ind w:firstLine="472"/>
        <w:rPr>
          <w:rFonts w:hint="eastAsia" w:eastAsia="宋体"/>
          <w:color w:val="auto"/>
          <w:lang w:eastAsia="zh-CN"/>
        </w:rPr>
      </w:pPr>
      <w:r>
        <w:rPr>
          <w:rFonts w:hint="eastAsia"/>
          <w:color w:val="auto"/>
        </w:rPr>
        <w:t>（二）合并、分立、改制重组企业决议、章程及相关部门批件；</w:t>
      </w:r>
    </w:p>
    <w:p>
      <w:pPr>
        <w:ind w:firstLine="472"/>
        <w:rPr>
          <w:rFonts w:hint="eastAsia" w:eastAsia="宋体"/>
          <w:color w:val="auto"/>
          <w:lang w:eastAsia="zh-CN"/>
        </w:rPr>
      </w:pPr>
      <w:r>
        <w:rPr>
          <w:rFonts w:hint="eastAsia"/>
          <w:color w:val="auto"/>
        </w:rPr>
        <w:t>（三）承继撤回备案企业权利和义务的企业（以下简称承继企业）在撤回备案企业所在地的开户银行名称及账号。</w:t>
      </w:r>
    </w:p>
    <w:p>
      <w:pPr>
        <w:ind w:firstLine="472"/>
        <w:rPr>
          <w:rFonts w:hint="eastAsia"/>
          <w:color w:val="auto"/>
          <w:lang w:val="en-US" w:eastAsia="zh-CN"/>
        </w:rPr>
      </w:pPr>
      <w:r>
        <w:rPr>
          <w:rFonts w:hint="eastAsia"/>
          <w:color w:val="auto"/>
        </w:rPr>
        <w:t>撤回备案事项办结后，主管税务机关将撤回备案企业的应退税款退还至承继企业账户，如发生需要追缴多退税款的，向承继企业追缴。</w:t>
      </w:r>
      <w:r>
        <w:rPr>
          <w:rFonts w:hint="eastAsia"/>
          <w:color w:val="auto"/>
          <w:lang w:val="en-US" w:eastAsia="zh-CN"/>
        </w:rPr>
        <w:t>”</w:t>
      </w:r>
    </w:p>
    <w:p>
      <w:pPr>
        <w:ind w:firstLine="472"/>
        <w:rPr>
          <w:rFonts w:hint="eastAsia"/>
          <w:color w:val="auto"/>
        </w:rPr>
      </w:pPr>
      <w:r>
        <w:rPr>
          <w:rFonts w:hint="eastAsia"/>
          <w:color w:val="auto"/>
        </w:rPr>
        <w:t>1</w:t>
      </w:r>
      <w:r>
        <w:rPr>
          <w:rFonts w:hint="eastAsia"/>
          <w:color w:val="auto"/>
          <w:lang w:val="en-US" w:eastAsia="zh-CN"/>
        </w:rPr>
        <w:t>2</w:t>
      </w:r>
      <w:r>
        <w:rPr>
          <w:rFonts w:hint="eastAsia"/>
          <w:color w:val="auto"/>
        </w:rPr>
        <w:t>.《国家税务总局关于发布&lt;研发机构采购国产设备增值税退税管理办法&gt;的公告》（国家税务总局公告2017年第5号）全文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《出口退（免）税备案表》及电子数据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放弃未申报或已申报但尚未办理的出口退（免）税并按规定申报免税的声明。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出口企业或其他单位办理撤回出口退（免）税备案手续时，放弃未申报或已申报但尚未办理的出口退（免）税并按规定申报免税的企业提供放弃未申报或已申报但尚未办理</w:t>
            </w: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rPr>
              <w:t>《企业撤回出口退（免）税备案未结清退（免）税确认书》，合并、分立、改制重组企业决议、章程、相关部门批件及承继注销企业权利和义务的企业在注销企业所在地的开户银行、账号。</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合并、分立、改制重组的申请企业</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r>
        <w:rPr>
          <w:color w:val="auto"/>
        </w:rPr>
        <w:object>
          <v:shape id="_x0000_i1031" o:spt="75" type="#_x0000_t75" style="height:153.95pt;width:424.15pt;" o:ole="t" filled="f" o:preferrelative="t" stroked="f" coordsize="21600,21600">
            <v:path/>
            <v:fill on="f" focussize="0,0"/>
            <v:stroke on="f"/>
            <v:imagedata r:id="rId11" o:title=""/>
            <o:lock v:ext="edit" aspectratio="t"/>
            <w10:wrap type="none"/>
            <w10:anchorlock/>
          </v:shape>
          <o:OLEObject Type="Embed" ProgID="Visio.Drawing.11" ShapeID="_x0000_i1031" DrawAspect="Content" ObjectID="_1468075725" r:id="rId10">
            <o:LockedField>false</o:LockedField>
          </o:OLEObject>
        </w:object>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w:t>
      </w:r>
      <w:r>
        <w:rPr>
          <w:rFonts w:hint="eastAsia"/>
          <w:color w:val="auto"/>
          <w:lang w:eastAsia="zh-CN"/>
        </w:rPr>
        <w:t>办或</w:t>
      </w:r>
      <w:r>
        <w:rPr>
          <w:rFonts w:hint="eastAsia"/>
          <w:color w:val="auto"/>
          <w:lang w:val="en-US" w:eastAsia="zh-CN"/>
        </w:rPr>
        <w:t>7</w:t>
      </w:r>
      <w:r>
        <w:rPr>
          <w:rFonts w:hint="eastAsia"/>
          <w:color w:val="auto"/>
          <w:lang w:eastAsia="zh-CN"/>
        </w:rPr>
        <w:t>个工作日</w:t>
      </w:r>
      <w:r>
        <w:rPr>
          <w:rFonts w:hint="eastAsia"/>
          <w:color w:val="auto"/>
        </w:rPr>
        <w:t>办结。</w:t>
      </w:r>
    </w:p>
    <w:p>
      <w:pPr>
        <w:pStyle w:val="3"/>
        <w:ind w:firstLine="552"/>
        <w:rPr>
          <w:color w:val="auto"/>
        </w:rPr>
      </w:pPr>
      <w:r>
        <w:rPr>
          <w:rFonts w:hint="eastAsia"/>
          <w:color w:val="auto"/>
        </w:rPr>
        <w:t>八、表证单书</w:t>
      </w:r>
    </w:p>
    <w:p>
      <w:pPr>
        <w:ind w:firstLine="471" w:firstLineChars="0"/>
        <w:rPr>
          <w:rFonts w:hint="eastAsia"/>
          <w:color w:val="auto"/>
          <w:lang w:val="en-US" w:eastAsia="zh-CN"/>
        </w:rPr>
      </w:pPr>
      <w:r>
        <w:rPr>
          <w:rFonts w:hint="eastAsia"/>
          <w:color w:val="auto"/>
          <w:lang w:val="en-US" w:eastAsia="zh-CN"/>
        </w:rPr>
        <w:t>1.A04042《出口退（免）税备案表》（A04042《出口退（免）税备案表》(填表样例)）</w:t>
      </w:r>
    </w:p>
    <w:p>
      <w:pPr>
        <w:ind w:firstLine="471" w:firstLineChars="0"/>
        <w:rPr>
          <w:rFonts w:hint="eastAsia"/>
          <w:color w:val="auto"/>
          <w:lang w:val="en-US" w:eastAsia="zh-CN"/>
        </w:rPr>
      </w:pPr>
      <w:r>
        <w:rPr>
          <w:rFonts w:hint="eastAsia"/>
          <w:color w:val="auto"/>
          <w:lang w:val="en-US" w:eastAsia="zh-CN"/>
        </w:rPr>
        <w:t>2.A08065《企业撤回出口退（免）税备案未结清退（免）税确认书》（A08065《企业撤回出口退（免）税备案未结清退（免）税确认书》(填表样例)）</w:t>
      </w:r>
    </w:p>
    <w:p>
      <w:pPr>
        <w:pStyle w:val="3"/>
        <w:ind w:firstLine="552"/>
        <w:rPr>
          <w:color w:val="auto"/>
        </w:rPr>
      </w:pPr>
      <w:r>
        <w:rPr>
          <w:rFonts w:hint="eastAsia"/>
          <w:color w:val="auto"/>
        </w:rPr>
        <w:t>九、注意事项</w:t>
      </w:r>
    </w:p>
    <w:p>
      <w:pPr>
        <w:ind w:firstLine="471" w:firstLineChars="0"/>
        <w:rPr>
          <w:rFonts w:hint="eastAsia"/>
          <w:color w:val="auto"/>
        </w:rPr>
      </w:pPr>
      <w:r>
        <w:rPr>
          <w:rFonts w:hint="eastAsia"/>
          <w:color w:val="auto"/>
          <w:lang w:val="en-US" w:eastAsia="zh-CN"/>
        </w:rPr>
        <w:t>1.</w:t>
      </w:r>
      <w:r>
        <w:rPr>
          <w:rFonts w:hint="eastAsia"/>
          <w:color w:val="auto"/>
        </w:rPr>
        <w:t>需要税务机关核实调查或结清税款的，7个工作日办结（需要纳税人清算或纳税人有未结清退税款的，不计入办理时间。）</w:t>
      </w:r>
    </w:p>
    <w:p>
      <w:pPr>
        <w:ind w:firstLine="471" w:firstLineChars="0"/>
        <w:rPr>
          <w:rFonts w:hint="eastAsia"/>
          <w:color w:val="auto"/>
        </w:rPr>
      </w:pPr>
      <w:r>
        <w:rPr>
          <w:rFonts w:hint="eastAsia"/>
          <w:color w:val="auto"/>
          <w:lang w:val="en-US" w:eastAsia="zh-CN"/>
        </w:rPr>
        <w:t>2.</w:t>
      </w:r>
      <w:r>
        <w:rPr>
          <w:rFonts w:hint="eastAsia"/>
          <w:color w:val="auto"/>
        </w:rPr>
        <w:t>本条规范适用集团公司成员企业备案撤回、免税品经营企业销售货物退税备案撤回事项。</w:t>
      </w:r>
    </w:p>
    <w:p>
      <w:pPr>
        <w:ind w:firstLine="471" w:firstLineChars="0"/>
        <w:rPr>
          <w:rFonts w:hint="eastAsia"/>
          <w:color w:val="auto"/>
        </w:rPr>
      </w:pPr>
      <w:r>
        <w:rPr>
          <w:rFonts w:hint="eastAsia"/>
          <w:color w:val="auto"/>
          <w:lang w:val="en-US" w:eastAsia="zh-CN"/>
        </w:rPr>
        <w:t>3.</w:t>
      </w:r>
      <w:r>
        <w:rPr>
          <w:rFonts w:hint="eastAsia"/>
          <w:color w:val="auto"/>
        </w:rPr>
        <w:t>纳税人对报送资料的真实性和合法性承担责任。</w:t>
      </w:r>
    </w:p>
    <w:p>
      <w:pPr>
        <w:ind w:firstLine="471" w:firstLineChars="0"/>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1" w:firstLineChars="0"/>
        <w:rPr>
          <w:color w:val="auto"/>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EAF12"/>
    <w:multiLevelType w:val="singleLevel"/>
    <w:tmpl w:val="88BEAF12"/>
    <w:lvl w:ilvl="0" w:tentative="0">
      <w:start w:val="1"/>
      <w:numFmt w:val="bullet"/>
      <w:lvlText w:val=""/>
      <w:lvlJc w:val="left"/>
      <w:pPr>
        <w:ind w:left="420" w:hanging="420"/>
      </w:pPr>
      <w:rPr>
        <w:rFonts w:hint="default" w:ascii="Wingdings" w:hAnsi="Wingdings"/>
      </w:rPr>
    </w:lvl>
  </w:abstractNum>
  <w:abstractNum w:abstractNumId="1">
    <w:nsid w:val="0B9734D5"/>
    <w:multiLevelType w:val="singleLevel"/>
    <w:tmpl w:val="0B9734D5"/>
    <w:lvl w:ilvl="0" w:tentative="0">
      <w:start w:val="6"/>
      <w:numFmt w:val="chineseCounting"/>
      <w:suff w:val="nothing"/>
      <w:lvlText w:val="%1、"/>
      <w:lvlJc w:val="left"/>
      <w:rPr>
        <w:rFonts w:hint="eastAsia"/>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629FC"/>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2019-10-31T03:29:18Z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