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color w:val="auto"/>
        </w:rPr>
      </w:pPr>
      <w:bookmarkStart w:id="1" w:name="_GoBack"/>
      <w:bookmarkEnd w:id="1"/>
      <w:bookmarkStart w:id="0" w:name="_Toc12838"/>
      <w:r>
        <w:rPr>
          <w:rFonts w:hint="eastAsia" w:ascii="黑体" w:hAnsi="黑体"/>
          <w:color w:val="auto"/>
          <w:lang w:val="en-US" w:eastAsia="zh-CN"/>
        </w:rPr>
        <w:t>1.3.18.2</w:t>
      </w:r>
      <w:r>
        <w:rPr>
          <w:rFonts w:hint="eastAsia" w:ascii="黑体" w:hAnsi="黑体"/>
          <w:color w:val="auto"/>
        </w:rPr>
        <w:t>灵活就业人员社会保险费申报</w:t>
      </w:r>
      <w:bookmarkEnd w:id="0"/>
    </w:p>
    <w:p>
      <w:pPr>
        <w:pStyle w:val="3"/>
        <w:ind w:firstLine="552"/>
        <w:rPr>
          <w:color w:val="auto"/>
        </w:rPr>
      </w:pPr>
      <w:r>
        <w:rPr>
          <w:color w:val="auto"/>
        </w:rPr>
        <w:t>一、事项名称</w:t>
      </w:r>
    </w:p>
    <w:p>
      <w:pPr>
        <w:ind w:firstLine="472"/>
        <w:contextualSpacing/>
        <w:rPr>
          <w:rFonts w:hint="eastAsia" w:ascii="宋体" w:hAnsi="宋体" w:eastAsia="宋体" w:cs="Times New Roman"/>
          <w:color w:val="auto"/>
          <w:sz w:val="24"/>
          <w:szCs w:val="22"/>
        </w:rPr>
      </w:pPr>
      <w:r>
        <w:rPr>
          <w:rFonts w:hint="eastAsia" w:ascii="宋体" w:hAnsi="宋体" w:eastAsia="宋体" w:cs="Times New Roman"/>
          <w:color w:val="auto"/>
          <w:sz w:val="24"/>
          <w:szCs w:val="22"/>
        </w:rPr>
        <w:t>灵活就业人员社会保险费申报</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w:t>
      </w:r>
      <w:r>
        <w:rPr>
          <w:rFonts w:hint="eastAsia"/>
          <w:color w:val="auto"/>
          <w:sz w:val="24"/>
        </w:rPr>
        <w:t>人工发起（缴费</w:t>
      </w:r>
      <w:r>
        <w:rPr>
          <w:color w:val="auto"/>
          <w:sz w:val="24"/>
        </w:rPr>
        <w:t>人</w:t>
      </w:r>
      <w:r>
        <w:rPr>
          <w:rFonts w:hint="eastAsia"/>
          <w:color w:val="auto"/>
          <w:sz w:val="24"/>
        </w:rPr>
        <w:t>）</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全省通办：是</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lang w:eastAsia="zh-CN"/>
        </w:rPr>
        <w:t>办理条件</w:t>
      </w:r>
    </w:p>
    <w:p>
      <w:pPr>
        <w:pageBreakBefore w:val="0"/>
        <w:widowControl w:val="0"/>
        <w:kinsoku/>
        <w:wordWrap/>
        <w:overflowPunct/>
        <w:topLinePunct w:val="0"/>
        <w:autoSpaceDE/>
        <w:autoSpaceDN/>
        <w:bidi w:val="0"/>
        <w:adjustRightInd/>
        <w:snapToGrid w:val="0"/>
        <w:ind w:firstLine="472"/>
        <w:contextualSpacing/>
        <w:textAlignment w:val="auto"/>
        <w:rPr>
          <w:rFonts w:hint="eastAsia" w:ascii="宋体" w:hAnsi="宋体" w:eastAsia="宋体" w:cs="Times New Roman"/>
          <w:color w:val="auto"/>
          <w:sz w:val="24"/>
          <w:szCs w:val="22"/>
        </w:rPr>
      </w:pPr>
      <w:r>
        <w:rPr>
          <w:rFonts w:hint="eastAsia" w:ascii="宋体" w:hAnsi="宋体" w:eastAsia="宋体" w:cs="Times New Roman"/>
          <w:color w:val="auto"/>
          <w:sz w:val="24"/>
          <w:szCs w:val="22"/>
        </w:rPr>
        <w:t>以灵活就业人员身份参加社会保险费的缴费人按期向税务机关申报应缴社会保险费。</w:t>
      </w:r>
    </w:p>
    <w:p>
      <w:pPr>
        <w:pStyle w:val="3"/>
        <w:pageBreakBefore w:val="0"/>
        <w:widowControl w:val="0"/>
        <w:kinsoku/>
        <w:wordWrap/>
        <w:overflowPunct/>
        <w:topLinePunct w:val="0"/>
        <w:autoSpaceDE/>
        <w:autoSpaceDN/>
        <w:bidi w:val="0"/>
        <w:adjustRightInd/>
        <w:snapToGrid w:val="0"/>
        <w:ind w:firstLine="552"/>
        <w:textAlignment w:val="auto"/>
        <w:rPr>
          <w:color w:val="auto"/>
        </w:rPr>
      </w:pPr>
      <w:r>
        <w:rPr>
          <w:rFonts w:hint="eastAsia"/>
          <w:color w:val="auto"/>
        </w:rPr>
        <w:t>四、设定依据</w:t>
      </w:r>
    </w:p>
    <w:p>
      <w:pPr>
        <w:ind w:firstLine="472"/>
        <w:rPr>
          <w:rFonts w:hint="eastAsia"/>
          <w:color w:val="auto"/>
        </w:rPr>
      </w:pPr>
      <w:r>
        <w:rPr>
          <w:rFonts w:hint="eastAsia"/>
          <w:color w:val="auto"/>
        </w:rPr>
        <w:t>《中华人民共和国社会保险法》</w:t>
      </w:r>
      <w:r>
        <w:rPr>
          <w:rFonts w:hint="eastAsia"/>
          <w:color w:val="auto"/>
          <w:lang w:eastAsia="zh-CN"/>
        </w:rPr>
        <w:t>（中华人民共和国主席令</w:t>
      </w:r>
      <w:r>
        <w:rPr>
          <w:rFonts w:hint="eastAsia"/>
          <w:color w:val="auto"/>
          <w:lang w:val="en-US" w:eastAsia="zh-CN"/>
        </w:rPr>
        <w:t>35号</w:t>
      </w:r>
      <w:r>
        <w:rPr>
          <w:rFonts w:hint="eastAsia"/>
          <w:color w:val="auto"/>
          <w:lang w:eastAsia="zh-CN"/>
        </w:rPr>
        <w:t>）</w:t>
      </w:r>
      <w:r>
        <w:rPr>
          <w:rFonts w:hint="eastAsia"/>
          <w:color w:val="auto"/>
        </w:rPr>
        <w:t>第六十条第二款</w:t>
      </w:r>
    </w:p>
    <w:p>
      <w:pPr>
        <w:ind w:firstLine="472"/>
        <w:rPr>
          <w:rFonts w:hint="eastAsia"/>
          <w:color w:val="auto"/>
          <w:lang w:val="en-US" w:eastAsia="zh-CN"/>
        </w:rPr>
      </w:pPr>
      <w:r>
        <w:rPr>
          <w:rFonts w:hint="eastAsia"/>
          <w:color w:val="auto"/>
          <w:lang w:eastAsia="zh-CN"/>
        </w:rPr>
        <w:t>“</w:t>
      </w:r>
      <w:r>
        <w:rPr>
          <w:rFonts w:hint="eastAsia"/>
          <w:color w:val="auto"/>
        </w:rPr>
        <w:t>无雇工的个体工商户、未在用人单位参加社会保险的非全日制从业人员以及其他灵活就业人员，可以直接向社会保险费征收机构缴纳社会保险费。</w:t>
      </w:r>
      <w:r>
        <w:rPr>
          <w:rFonts w:hint="eastAsia"/>
          <w:color w:val="auto"/>
          <w:lang w:eastAsia="zh-CN"/>
        </w:rPr>
        <w:t>”</w:t>
      </w:r>
    </w:p>
    <w:p>
      <w:pPr>
        <w:pStyle w:val="3"/>
        <w:pageBreakBefore w:val="0"/>
        <w:widowControl w:val="0"/>
        <w:kinsoku/>
        <w:wordWrap/>
        <w:overflowPunct/>
        <w:topLinePunct w:val="0"/>
        <w:autoSpaceDE/>
        <w:autoSpaceDN/>
        <w:bidi w:val="0"/>
        <w:adjustRightInd/>
        <w:snapToGrid w:val="0"/>
        <w:ind w:firstLine="552"/>
        <w:textAlignment w:val="auto"/>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pStyle w:val="13"/>
              <w:widowControl/>
              <w:spacing w:before="100" w:beforeAutospacing="0" w:after="100" w:afterAutospacing="0" w:line="280" w:lineRule="exact"/>
              <w:jc w:val="center"/>
              <w:rPr>
                <w:rFonts w:hint="eastAsia" w:eastAsia="宋体" w:cs="宋体"/>
                <w:color w:val="auto"/>
                <w:kern w:val="0"/>
                <w:sz w:val="18"/>
                <w:szCs w:val="18"/>
                <w:lang w:eastAsia="zh-CN"/>
              </w:rPr>
            </w:pPr>
            <w:r>
              <w:rPr>
                <w:rFonts w:hint="eastAsia" w:ascii="宋体" w:hAnsi="宋体" w:eastAsia="宋体" w:cs="微软雅黑"/>
                <w:color w:val="auto"/>
                <w:sz w:val="18"/>
                <w:szCs w:val="18"/>
              </w:rPr>
              <w:t>《社会保险费缴费申报表（适用灵活就业人员）》</w:t>
            </w:r>
          </w:p>
        </w:tc>
        <w:tc>
          <w:tcPr>
            <w:tcW w:w="709" w:type="dxa"/>
            <w:shd w:val="clear" w:color="auto" w:fill="auto"/>
            <w:vAlign w:val="center"/>
          </w:tcPr>
          <w:p>
            <w:pPr>
              <w:pStyle w:val="13"/>
              <w:widowControl/>
              <w:spacing w:before="100" w:beforeAutospacing="0" w:after="100" w:afterAutospacing="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2</w:t>
            </w:r>
          </w:p>
        </w:tc>
        <w:tc>
          <w:tcPr>
            <w:tcW w:w="992" w:type="dxa"/>
            <w:shd w:val="clear" w:color="auto" w:fill="auto"/>
            <w:vAlign w:val="center"/>
          </w:tcPr>
          <w:p>
            <w:pPr>
              <w:pStyle w:val="13"/>
              <w:widowControl/>
              <w:spacing w:before="100" w:beforeAutospacing="0" w:after="100" w:afterAutospacing="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beforeAutospacing="0" w:after="100" w:afterAutospacing="0" w:line="280" w:lineRule="exact"/>
              <w:ind w:firstLine="352" w:firstLineChars="0"/>
              <w:jc w:val="center"/>
              <w:rPr>
                <w:rFonts w:cs="宋体"/>
                <w:color w:val="auto"/>
                <w:kern w:val="0"/>
                <w:sz w:val="18"/>
                <w:szCs w:val="18"/>
              </w:rPr>
            </w:pPr>
          </w:p>
        </w:tc>
        <w:tc>
          <w:tcPr>
            <w:tcW w:w="1134" w:type="dxa"/>
            <w:vAlign w:val="center"/>
          </w:tcPr>
          <w:p>
            <w:pPr>
              <w:pStyle w:val="13"/>
              <w:widowControl/>
              <w:spacing w:before="100" w:beforeAutospacing="0" w:after="100" w:afterAutospacing="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是</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rFonts w:hint="eastAsia"/>
          <w:color w:val="auto"/>
        </w:rPr>
      </w:pPr>
      <w:r>
        <w:rPr>
          <w:rFonts w:hint="eastAsia"/>
          <w:color w:val="auto"/>
          <w:lang w:val="en-US" w:eastAsia="zh-CN"/>
        </w:rPr>
        <w:t>六、</w:t>
      </w:r>
      <w:r>
        <w:rPr>
          <w:rFonts w:hint="eastAsia"/>
          <w:color w:val="auto"/>
        </w:rPr>
        <w:t>办理流程</w:t>
      </w:r>
    </w:p>
    <w:p>
      <w:pPr>
        <w:keepNext w:val="0"/>
        <w:keepLines w:val="0"/>
        <w:pageBreakBefore w:val="0"/>
        <w:widowControl w:val="0"/>
        <w:kinsoku/>
        <w:wordWrap/>
        <w:overflowPunct/>
        <w:topLinePunct w:val="0"/>
        <w:autoSpaceDE/>
        <w:autoSpaceDN/>
        <w:bidi w:val="0"/>
        <w:adjustRightInd/>
        <w:snapToGrid/>
        <w:spacing w:line="240" w:lineRule="auto"/>
        <w:textAlignment w:val="auto"/>
        <w:rPr>
          <w:color w:val="auto"/>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color w:val="auto"/>
        </w:rPr>
      </w:pPr>
      <w:r>
        <w:rPr>
          <w:rFonts w:hint="default"/>
          <w:color w:val="auto"/>
        </w:rPr>
        <w:object>
          <v:shape id="_x0000_i1108" o:spt="75" type="#_x0000_t75" style="height:87.2pt;width:416.2pt;" o:ole="t" filled="f" o:preferrelative="t" stroked="f" coordsize="21600,21600">
            <v:path/>
            <v:fill on="f" focussize="0,0"/>
            <v:stroke on="f" joinstyle="miter"/>
            <v:imagedata r:id="rId11" o:title=""/>
            <o:lock v:ext="edit" aspectratio="f"/>
            <w10:wrap type="none"/>
            <w10:anchorlock/>
          </v:shape>
          <o:OLEObject Type="Embed" ProgID="Visio.Drawing.15" ShapeID="_x0000_i1108"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1.</w:t>
      </w:r>
      <w:r>
        <w:rPr>
          <w:rFonts w:hint="eastAsia" w:ascii="宋体" w:hAnsi="宋体" w:eastAsia="宋体"/>
          <w:color w:val="auto"/>
          <w:szCs w:val="21"/>
        </w:rPr>
        <w:t>A06234</w:t>
      </w:r>
      <w:r>
        <w:rPr>
          <w:rFonts w:hint="eastAsia" w:ascii="宋体" w:hAnsi="宋体" w:eastAsia="宋体" w:cs="宋体"/>
          <w:color w:val="auto"/>
          <w:kern w:val="0"/>
          <w:sz w:val="24"/>
          <w:szCs w:val="24"/>
        </w:rPr>
        <w:t>《社会保险费缴费申报表（</w:t>
      </w:r>
      <w:r>
        <w:rPr>
          <w:rFonts w:hint="eastAsia" w:ascii="宋体" w:hAnsi="宋体" w:eastAsia="宋体" w:cs="微软雅黑"/>
          <w:color w:val="auto"/>
          <w:sz w:val="24"/>
          <w:szCs w:val="24"/>
        </w:rPr>
        <w:t>适用灵活就业人员</w:t>
      </w:r>
      <w:r>
        <w:rPr>
          <w:rFonts w:hint="eastAsia" w:ascii="宋体" w:hAnsi="宋体" w:eastAsia="宋体" w:cs="宋体"/>
          <w:color w:val="auto"/>
          <w:kern w:val="0"/>
          <w:sz w:val="24"/>
          <w:szCs w:val="24"/>
        </w:rPr>
        <w:t>）》</w:t>
      </w:r>
    </w:p>
    <w:p>
      <w:pPr>
        <w:pStyle w:val="3"/>
        <w:ind w:firstLine="552"/>
        <w:rPr>
          <w:color w:val="auto"/>
        </w:rPr>
      </w:pPr>
      <w:r>
        <w:rPr>
          <w:rFonts w:hint="eastAsia"/>
          <w:color w:val="auto"/>
        </w:rPr>
        <w:t>九、注意事项</w:t>
      </w:r>
    </w:p>
    <w:p>
      <w:pPr>
        <w:ind w:firstLine="472"/>
        <w:rPr>
          <w:color w:val="auto"/>
        </w:rPr>
      </w:pPr>
      <w:r>
        <w:rPr>
          <w:rFonts w:hint="eastAsia"/>
          <w:color w:val="auto"/>
          <w:lang w:val="en-US" w:eastAsia="zh-CN"/>
        </w:rPr>
        <w:t>1</w:t>
      </w:r>
      <w:r>
        <w:rPr>
          <w:color w:val="auto"/>
        </w:rPr>
        <w:t>.</w:t>
      </w:r>
      <w:r>
        <w:rPr>
          <w:rFonts w:hint="eastAsia"/>
          <w:color w:val="auto"/>
          <w:sz w:val="24"/>
        </w:rPr>
        <w:t>缴费</w:t>
      </w:r>
      <w:r>
        <w:rPr>
          <w:color w:val="auto"/>
          <w:sz w:val="24"/>
        </w:rPr>
        <w:t>人</w:t>
      </w:r>
      <w:r>
        <w:rPr>
          <w:color w:val="auto"/>
        </w:rPr>
        <w:t>对报送资料的真实性和合法性承担责任。</w:t>
      </w:r>
    </w:p>
    <w:p>
      <w:pPr>
        <w:ind w:firstLine="472"/>
        <w:rPr>
          <w:color w:val="auto"/>
        </w:rPr>
      </w:pPr>
      <w:r>
        <w:rPr>
          <w:rFonts w:hint="eastAsia"/>
          <w:color w:val="auto"/>
          <w:lang w:val="en-US" w:eastAsia="zh-CN"/>
        </w:rPr>
        <w:t>2</w:t>
      </w:r>
      <w:r>
        <w:rPr>
          <w:color w:val="auto"/>
        </w:rPr>
        <w:t>.最多跑一次是在资料完整且符合法定受理条件的前提下，最多只需要到税务机关跑一次。</w:t>
      </w:r>
    </w:p>
    <w:p>
      <w:pPr>
        <w:ind w:firstLine="472"/>
        <w:jc w:val="left"/>
        <w:rPr>
          <w:rFonts w:hint="eastAsia" w:eastAsia="宋体"/>
          <w:color w:val="auto"/>
          <w:lang w:eastAsia="zh-CN"/>
        </w:rPr>
      </w:pPr>
      <w:r>
        <w:rPr>
          <w:rFonts w:hint="eastAsia"/>
          <w:color w:val="auto"/>
          <w:lang w:val="en-US" w:eastAsia="zh-CN"/>
        </w:rPr>
        <w:t>3.</w:t>
      </w:r>
      <w:r>
        <w:rPr>
          <w:rFonts w:hint="eastAsia"/>
          <w:color w:val="auto"/>
          <w:sz w:val="24"/>
        </w:rPr>
        <w:t>缴费</w:t>
      </w:r>
      <w:r>
        <w:rPr>
          <w:color w:val="auto"/>
          <w:sz w:val="24"/>
        </w:rPr>
        <w:t>人</w:t>
      </w:r>
      <w:r>
        <w:rPr>
          <w:rFonts w:hint="eastAsia"/>
          <w:color w:val="auto"/>
          <w:lang w:val="en-US" w:eastAsia="zh-CN"/>
        </w:rPr>
        <w:t>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r>
        <w:rPr>
          <w:rFonts w:hint="eastAsia"/>
          <w:color w:val="auto"/>
        </w:rPr>
        <w:t>。</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6AE1BDB"/>
    <w:rsid w:val="08B15238"/>
    <w:rsid w:val="09493D2D"/>
    <w:rsid w:val="0DDA3501"/>
    <w:rsid w:val="0EC8321E"/>
    <w:rsid w:val="0FEE2BE1"/>
    <w:rsid w:val="10BC060D"/>
    <w:rsid w:val="17211E0E"/>
    <w:rsid w:val="17B62FF6"/>
    <w:rsid w:val="188F0B80"/>
    <w:rsid w:val="199A131B"/>
    <w:rsid w:val="1AA34BFE"/>
    <w:rsid w:val="1AD86F33"/>
    <w:rsid w:val="1ADE6BF9"/>
    <w:rsid w:val="1AFF235C"/>
    <w:rsid w:val="1B573241"/>
    <w:rsid w:val="1D251F4A"/>
    <w:rsid w:val="21DB276B"/>
    <w:rsid w:val="225A45EF"/>
    <w:rsid w:val="281A0092"/>
    <w:rsid w:val="28A27601"/>
    <w:rsid w:val="2F4457D3"/>
    <w:rsid w:val="33111FBB"/>
    <w:rsid w:val="331C5A14"/>
    <w:rsid w:val="334451F7"/>
    <w:rsid w:val="344B05C9"/>
    <w:rsid w:val="36451E83"/>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6B7766F"/>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77</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2019-10-31T06:29:17Z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