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DC0B4">
      <w:pPr>
        <w:widowControl/>
        <w:wordWrap/>
        <w:adjustRightInd/>
        <w:snapToGrid/>
        <w:spacing w:line="500" w:lineRule="exact"/>
        <w:jc w:val="center"/>
        <w:textAlignment w:val="auto"/>
        <w:rPr>
          <w:rFonts w:hint="eastAsia" w:ascii="仿宋" w:hAnsi="仿宋" w:eastAsia="仿宋" w:cs="宋体"/>
          <w:b/>
          <w:bCs/>
          <w:kern w:val="0"/>
          <w:sz w:val="44"/>
          <w:szCs w:val="44"/>
        </w:rPr>
      </w:pPr>
      <w:r>
        <w:rPr>
          <w:rFonts w:hint="eastAsia" w:ascii="仿宋" w:hAnsi="仿宋" w:eastAsia="仿宋" w:cs="宋体"/>
          <w:b/>
          <w:bCs/>
          <w:kern w:val="0"/>
          <w:sz w:val="44"/>
          <w:szCs w:val="44"/>
        </w:rPr>
        <w:t>国有建设用地使用权网上拍卖出让须知</w:t>
      </w:r>
    </w:p>
    <w:p w14:paraId="0F2FE38A">
      <w:pPr>
        <w:widowControl/>
        <w:wordWrap/>
        <w:adjustRightInd/>
        <w:snapToGrid/>
        <w:spacing w:line="500" w:lineRule="exact"/>
        <w:jc w:val="center"/>
        <w:textAlignment w:val="auto"/>
        <w:rPr>
          <w:rFonts w:hint="eastAsia" w:ascii="仿宋" w:hAnsi="仿宋" w:eastAsia="仿宋" w:cs="宋体"/>
          <w:b/>
          <w:bCs/>
          <w:kern w:val="0"/>
          <w:sz w:val="44"/>
          <w:szCs w:val="44"/>
          <w:lang w:eastAsia="zh-CN"/>
        </w:rPr>
      </w:pPr>
    </w:p>
    <w:p w14:paraId="3C3EA40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根据《中华人民共和国土地管理法》《招标拍卖出让国有建设用地使用权规定》（自然资源部令第39号）和《河南省人民政府办公厅关于转发河南省国有建设用地使用权网上交易管理办法的通知》（豫政办〔2015〕135号）等法律法规和有关规定，经鄢陵县人民政府批准，鄢陵县自然资源局决定以网上拍卖方式出让</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宗地的国有建设用地使用权。</w:t>
      </w:r>
    </w:p>
    <w:p w14:paraId="62B4C492">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一、出让主体</w:t>
      </w:r>
    </w:p>
    <w:p w14:paraId="4D653BD4">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（一）出让人及承办机构</w:t>
      </w:r>
    </w:p>
    <w:p w14:paraId="534334B5">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kern w:val="0"/>
          <w:sz w:val="32"/>
          <w:szCs w:val="32"/>
        </w:rPr>
        <w:t>本次网上拍卖出让人为鄢陵县自然资源局，拍卖承办机构为鄢陵县公共资源交易中心。</w:t>
      </w:r>
    </w:p>
    <w:p w14:paraId="5B639FA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（二）出让人及有关机构联系方式</w:t>
      </w:r>
    </w:p>
    <w:p w14:paraId="2577D46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w:t>
      </w:r>
      <w:r>
        <w:rPr>
          <w:rFonts w:hint="eastAsia" w:ascii="仿宋" w:hAnsi="仿宋" w:eastAsia="仿宋" w:cs="仿宋"/>
          <w:kern w:val="0"/>
          <w:sz w:val="32"/>
          <w:szCs w:val="32"/>
        </w:rPr>
        <w:t>鄢陵县自然资源局联系方式</w:t>
      </w:r>
    </w:p>
    <w:p w14:paraId="15965EA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地址：鄢陵县开发区花都大道南侧869号</w:t>
      </w:r>
    </w:p>
    <w:p w14:paraId="24485BE1">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联系人：李先生</w:t>
      </w:r>
    </w:p>
    <w:p w14:paraId="7F9AC92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default" w:ascii="仿宋" w:hAnsi="仿宋" w:eastAsia="仿宋" w:cs="仿宋"/>
          <w:kern w:val="0"/>
          <w:sz w:val="32"/>
          <w:szCs w:val="32"/>
          <w:u w:val="single"/>
          <w:lang w:val="en-US" w:eastAsia="zh-CN"/>
        </w:rPr>
      </w:pPr>
      <w:r>
        <w:rPr>
          <w:rFonts w:hint="eastAsia" w:ascii="仿宋" w:hAnsi="仿宋" w:eastAsia="仿宋" w:cs="仿宋"/>
          <w:kern w:val="0"/>
          <w:sz w:val="32"/>
          <w:szCs w:val="32"/>
        </w:rPr>
        <w:t>联系电话：0374-7165129</w:t>
      </w:r>
    </w:p>
    <w:p w14:paraId="170D9070">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各设区市办理数字证书Ukey地址及联系电话请</w:t>
      </w:r>
      <w:r>
        <w:rPr>
          <w:rFonts w:hint="eastAsia" w:ascii="仿宋" w:hAnsi="仿宋" w:eastAsia="仿宋" w:cs="仿宋"/>
          <w:kern w:val="0"/>
          <w:sz w:val="32"/>
          <w:szCs w:val="32"/>
          <w:lang w:eastAsia="zh-CN"/>
        </w:rPr>
        <w:t>登录</w:t>
      </w:r>
      <w:r>
        <w:rPr>
          <w:rFonts w:hint="eastAsia" w:ascii="仿宋" w:hAnsi="仿宋" w:eastAsia="仿宋" w:cs="宋体"/>
          <w:kern w:val="0"/>
          <w:sz w:val="32"/>
          <w:szCs w:val="32"/>
        </w:rPr>
        <w:t>https://td.hnsggzyjy.henan.gov.cn</w:t>
      </w:r>
      <w:r>
        <w:rPr>
          <w:rFonts w:hint="eastAsia" w:ascii="仿宋" w:hAnsi="仿宋" w:eastAsia="仿宋" w:cs="仿宋"/>
          <w:kern w:val="0"/>
          <w:sz w:val="32"/>
          <w:szCs w:val="32"/>
        </w:rPr>
        <w:t>查阅。</w:t>
      </w:r>
    </w:p>
    <w:p w14:paraId="4C387AA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 w:hAnsi="仿宋" w:eastAsia="仿宋" w:cs="仿宋"/>
          <w:b/>
          <w:bCs/>
          <w:kern w:val="0"/>
          <w:sz w:val="32"/>
          <w:szCs w:val="32"/>
        </w:rPr>
      </w:pPr>
      <w:r>
        <w:rPr>
          <w:rFonts w:hint="eastAsia" w:ascii="仿宋" w:hAnsi="仿宋" w:eastAsia="仿宋" w:cs="Times New Roman"/>
          <w:b/>
          <w:bCs/>
          <w:kern w:val="0"/>
          <w:sz w:val="32"/>
          <w:szCs w:val="32"/>
        </w:rPr>
        <w:t>二、</w:t>
      </w:r>
      <w:r>
        <w:rPr>
          <w:rFonts w:hint="eastAsia" w:ascii="仿宋" w:hAnsi="仿宋" w:eastAsia="仿宋" w:cs="仿宋"/>
          <w:b/>
          <w:bCs/>
          <w:kern w:val="0"/>
          <w:sz w:val="32"/>
          <w:szCs w:val="32"/>
        </w:rPr>
        <w:t>本次国有建设用地使用权网上拍卖出让遵循公开、公平、公正和诚实信用原则。</w:t>
      </w:r>
    </w:p>
    <w:p w14:paraId="72D7F67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Times New Roman"/>
          <w:kern w:val="0"/>
          <w:sz w:val="32"/>
          <w:szCs w:val="32"/>
        </w:rPr>
        <w:t>三、</w:t>
      </w:r>
      <w:r>
        <w:rPr>
          <w:rFonts w:hint="eastAsia" w:ascii="仿宋" w:hAnsi="仿宋" w:eastAsia="仿宋" w:cs="仿宋"/>
          <w:b/>
          <w:bCs/>
          <w:kern w:val="0"/>
          <w:sz w:val="32"/>
          <w:szCs w:val="32"/>
        </w:rPr>
        <w:t>出让地块基本情况及使用条件</w:t>
      </w:r>
    </w:p>
    <w:p w14:paraId="6E0031C5">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表一：</w:t>
      </w:r>
    </w:p>
    <w:tbl>
      <w:tblPr>
        <w:tblStyle w:val="9"/>
        <w:tblpPr w:leftFromText="180" w:rightFromText="180" w:vertAnchor="text" w:horzAnchor="page" w:tblpX="1411" w:tblpY="225"/>
        <w:tblW w:w="14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
        <w:gridCol w:w="1214"/>
        <w:gridCol w:w="1719"/>
        <w:gridCol w:w="4107"/>
        <w:gridCol w:w="1284"/>
        <w:gridCol w:w="2070"/>
        <w:gridCol w:w="1609"/>
        <w:gridCol w:w="662"/>
        <w:gridCol w:w="808"/>
        <w:gridCol w:w="824"/>
      </w:tblGrid>
      <w:tr w14:paraId="1E42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338" w:type="dxa"/>
            <w:vAlign w:val="center"/>
          </w:tcPr>
          <w:p w14:paraId="537E03AD">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序号</w:t>
            </w:r>
          </w:p>
        </w:tc>
        <w:tc>
          <w:tcPr>
            <w:tcW w:w="1214" w:type="dxa"/>
            <w:vAlign w:val="center"/>
          </w:tcPr>
          <w:p w14:paraId="2AAC1626">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地块编号</w:t>
            </w:r>
          </w:p>
        </w:tc>
        <w:tc>
          <w:tcPr>
            <w:tcW w:w="1719" w:type="dxa"/>
            <w:vAlign w:val="center"/>
          </w:tcPr>
          <w:p w14:paraId="6DB48EFB">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地块位置</w:t>
            </w:r>
          </w:p>
        </w:tc>
        <w:tc>
          <w:tcPr>
            <w:tcW w:w="4107" w:type="dxa"/>
            <w:vAlign w:val="center"/>
          </w:tcPr>
          <w:p w14:paraId="695B008B">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地块四至范围</w:t>
            </w:r>
          </w:p>
        </w:tc>
        <w:tc>
          <w:tcPr>
            <w:tcW w:w="1284" w:type="dxa"/>
            <w:vAlign w:val="center"/>
          </w:tcPr>
          <w:p w14:paraId="538A36D1">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出让面积</w:t>
            </w:r>
          </w:p>
          <w:p w14:paraId="4B9FC05E">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（平方米/亩）</w:t>
            </w:r>
          </w:p>
        </w:tc>
        <w:tc>
          <w:tcPr>
            <w:tcW w:w="2070" w:type="dxa"/>
            <w:vAlign w:val="center"/>
          </w:tcPr>
          <w:p w14:paraId="7324A313">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土地权属来源</w:t>
            </w:r>
          </w:p>
          <w:p w14:paraId="3CEA8BF8">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批复文件</w:t>
            </w:r>
          </w:p>
        </w:tc>
        <w:tc>
          <w:tcPr>
            <w:tcW w:w="1609" w:type="dxa"/>
            <w:vAlign w:val="center"/>
          </w:tcPr>
          <w:p w14:paraId="0E42DD65">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土地估价报告备案号</w:t>
            </w:r>
          </w:p>
        </w:tc>
        <w:tc>
          <w:tcPr>
            <w:tcW w:w="662" w:type="dxa"/>
            <w:vAlign w:val="center"/>
          </w:tcPr>
          <w:p w14:paraId="657D30CA">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土地用途</w:t>
            </w:r>
          </w:p>
        </w:tc>
        <w:tc>
          <w:tcPr>
            <w:tcW w:w="808" w:type="dxa"/>
            <w:vAlign w:val="center"/>
          </w:tcPr>
          <w:p w14:paraId="796A62F9">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绿地率</w:t>
            </w:r>
          </w:p>
        </w:tc>
        <w:tc>
          <w:tcPr>
            <w:tcW w:w="824" w:type="dxa"/>
            <w:vAlign w:val="center"/>
          </w:tcPr>
          <w:p w14:paraId="5808ED59">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规划建筑密度</w:t>
            </w:r>
          </w:p>
        </w:tc>
      </w:tr>
      <w:tr w14:paraId="7D23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38" w:type="dxa"/>
            <w:vAlign w:val="center"/>
          </w:tcPr>
          <w:p w14:paraId="2F819ABB">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214" w:type="dxa"/>
            <w:vAlign w:val="center"/>
          </w:tcPr>
          <w:p w14:paraId="02A83E75">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Cs w:val="21"/>
              </w:rPr>
            </w:pPr>
            <w:r>
              <w:rPr>
                <w:rFonts w:hint="eastAsia" w:ascii="仿宋" w:hAnsi="仿宋" w:eastAsia="仿宋" w:cs="仿宋"/>
                <w:b w:val="0"/>
                <w:bCs w:val="0"/>
                <w:color w:val="000000"/>
                <w:kern w:val="0"/>
                <w:sz w:val="21"/>
                <w:szCs w:val="21"/>
                <w:lang w:val="en-US" w:eastAsia="zh-CN"/>
              </w:rPr>
              <w:t>YH-24-01#</w:t>
            </w:r>
          </w:p>
        </w:tc>
        <w:tc>
          <w:tcPr>
            <w:tcW w:w="1719" w:type="dxa"/>
            <w:vAlign w:val="center"/>
          </w:tcPr>
          <w:p w14:paraId="3B44BE0C">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Cs w:val="21"/>
              </w:rPr>
            </w:pPr>
            <w:r>
              <w:rPr>
                <w:rFonts w:hint="eastAsia" w:ascii="仿宋" w:hAnsi="仿宋" w:eastAsia="仿宋" w:cs="仿宋"/>
                <w:b w:val="0"/>
                <w:bCs w:val="0"/>
                <w:color w:val="000000"/>
                <w:kern w:val="0"/>
                <w:sz w:val="21"/>
                <w:szCs w:val="21"/>
                <w:lang w:val="en-US" w:eastAsia="zh-CN"/>
              </w:rPr>
              <w:t>创业大道以西、泰山路以南</w:t>
            </w:r>
          </w:p>
        </w:tc>
        <w:tc>
          <w:tcPr>
            <w:tcW w:w="4107" w:type="dxa"/>
            <w:vAlign w:val="top"/>
          </w:tcPr>
          <w:p w14:paraId="3759CF9B">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东邻：安陵镇于寨社区</w:t>
            </w:r>
          </w:p>
          <w:p w14:paraId="2DB476A5">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西邻：规划金祥路</w:t>
            </w:r>
          </w:p>
          <w:p w14:paraId="2A240EC9">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南邻：开源路</w:t>
            </w:r>
          </w:p>
          <w:p w14:paraId="7BD255D6">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北邻：鄢陵县恒泰置业有限公司</w:t>
            </w:r>
          </w:p>
        </w:tc>
        <w:tc>
          <w:tcPr>
            <w:tcW w:w="1284" w:type="dxa"/>
            <w:vAlign w:val="center"/>
          </w:tcPr>
          <w:p w14:paraId="0B51521F">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Cs w:val="21"/>
              </w:rPr>
            </w:pPr>
            <w:r>
              <w:rPr>
                <w:rFonts w:hint="eastAsia" w:ascii="仿宋" w:hAnsi="仿宋" w:eastAsia="仿宋" w:cs="仿宋"/>
                <w:b w:val="0"/>
                <w:bCs w:val="0"/>
                <w:color w:val="000000"/>
                <w:kern w:val="0"/>
                <w:sz w:val="21"/>
                <w:szCs w:val="21"/>
                <w:lang w:val="en-US" w:eastAsia="zh-CN"/>
              </w:rPr>
              <w:t>39012(</w:t>
            </w:r>
            <w:r>
              <w:rPr>
                <w:rFonts w:hint="eastAsia" w:ascii="仿宋" w:hAnsi="仿宋" w:eastAsia="仿宋" w:cs="仿宋"/>
                <w:b w:val="0"/>
                <w:bCs/>
                <w:color w:val="000000"/>
                <w:kern w:val="0"/>
                <w:sz w:val="21"/>
                <w:szCs w:val="21"/>
                <w:lang w:val="en-US" w:eastAsia="zh-CN"/>
              </w:rPr>
              <w:t>58.52)</w:t>
            </w:r>
          </w:p>
        </w:tc>
        <w:tc>
          <w:tcPr>
            <w:tcW w:w="2070" w:type="dxa"/>
            <w:vAlign w:val="center"/>
          </w:tcPr>
          <w:p w14:paraId="7F2A65EB">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鄢政文〔2025〕34号</w:t>
            </w:r>
          </w:p>
        </w:tc>
        <w:tc>
          <w:tcPr>
            <w:tcW w:w="1609" w:type="dxa"/>
            <w:vAlign w:val="center"/>
          </w:tcPr>
          <w:p w14:paraId="66A8B2F3">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4101525BA0075</w:t>
            </w:r>
          </w:p>
        </w:tc>
        <w:tc>
          <w:tcPr>
            <w:tcW w:w="662" w:type="dxa"/>
            <w:vAlign w:val="center"/>
          </w:tcPr>
          <w:p w14:paraId="19C1858E">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Cs w:val="21"/>
              </w:rPr>
            </w:pPr>
            <w:r>
              <w:rPr>
                <w:rFonts w:hint="eastAsia" w:ascii="仿宋" w:hAnsi="仿宋" w:eastAsia="仿宋" w:cs="仿宋"/>
                <w:b w:val="0"/>
                <w:bCs w:val="0"/>
                <w:color w:val="000000"/>
                <w:kern w:val="0"/>
                <w:sz w:val="21"/>
                <w:szCs w:val="21"/>
                <w:lang w:val="en-US" w:eastAsia="zh-CN"/>
              </w:rPr>
              <w:t>教育科研</w:t>
            </w:r>
          </w:p>
        </w:tc>
        <w:tc>
          <w:tcPr>
            <w:tcW w:w="808" w:type="dxa"/>
            <w:vAlign w:val="center"/>
          </w:tcPr>
          <w:p w14:paraId="479E8E64">
            <w:pPr>
              <w:keepNext w:val="0"/>
              <w:keepLines w:val="0"/>
              <w:pageBreakBefore w:val="0"/>
              <w:widowControl/>
              <w:kinsoku/>
              <w:wordWrap/>
              <w:overflowPunct/>
              <w:topLinePunct w:val="0"/>
              <w:autoSpaceDE/>
              <w:autoSpaceDN/>
              <w:bidi w:val="0"/>
              <w:adjustRightInd/>
              <w:snapToGrid/>
              <w:spacing w:line="532" w:lineRule="atLeast"/>
              <w:ind w:left="0" w:leftChars="0" w:right="0" w:rightChars="0" w:firstLine="420" w:firstLineChars="200"/>
              <w:jc w:val="center"/>
              <w:textAlignment w:val="auto"/>
              <w:outlineLvl w:val="9"/>
              <w:rPr>
                <w:rFonts w:hint="eastAsia" w:ascii="仿宋" w:hAnsi="仿宋" w:eastAsia="仿宋" w:cs="仿宋"/>
                <w:kern w:val="0"/>
                <w:szCs w:val="21"/>
              </w:rPr>
            </w:pPr>
            <w:r>
              <w:rPr>
                <w:rFonts w:hint="eastAsia" w:ascii="仿宋" w:hAnsi="仿宋" w:eastAsia="仿宋" w:cs="仿宋"/>
                <w:b w:val="0"/>
                <w:bCs/>
                <w:color w:val="000000"/>
                <w:kern w:val="0"/>
                <w:sz w:val="21"/>
                <w:szCs w:val="21"/>
                <w:lang w:val="en-US" w:eastAsia="zh-CN"/>
              </w:rPr>
              <w:t>≥35</w:t>
            </w:r>
            <w:r>
              <w:rPr>
                <w:rFonts w:hint="eastAsia" w:ascii="仿宋" w:hAnsi="仿宋" w:eastAsia="仿宋" w:cs="仿宋"/>
                <w:b w:val="0"/>
                <w:bCs w:val="0"/>
                <w:color w:val="000000"/>
                <w:kern w:val="0"/>
                <w:sz w:val="21"/>
                <w:szCs w:val="21"/>
                <w:lang w:val="en-US" w:eastAsia="zh-CN"/>
              </w:rPr>
              <w:t>%</w:t>
            </w:r>
          </w:p>
        </w:tc>
        <w:tc>
          <w:tcPr>
            <w:tcW w:w="824" w:type="dxa"/>
            <w:vAlign w:val="center"/>
          </w:tcPr>
          <w:p w14:paraId="6E6934B4">
            <w:pPr>
              <w:keepNext w:val="0"/>
              <w:keepLines w:val="0"/>
              <w:pageBreakBefore w:val="0"/>
              <w:widowControl/>
              <w:kinsoku/>
              <w:wordWrap/>
              <w:overflowPunct/>
              <w:topLinePunct w:val="0"/>
              <w:autoSpaceDE/>
              <w:autoSpaceDN/>
              <w:bidi w:val="0"/>
              <w:adjustRightInd/>
              <w:snapToGrid/>
              <w:spacing w:line="532" w:lineRule="atLeast"/>
              <w:ind w:left="0" w:leftChars="0" w:right="0" w:rightChars="0" w:firstLine="420" w:firstLineChars="200"/>
              <w:jc w:val="center"/>
              <w:textAlignment w:val="auto"/>
              <w:outlineLvl w:val="9"/>
              <w:rPr>
                <w:rFonts w:hint="eastAsia" w:ascii="仿宋" w:hAnsi="仿宋" w:eastAsia="仿宋" w:cs="仿宋"/>
                <w:kern w:val="0"/>
                <w:szCs w:val="21"/>
              </w:rPr>
            </w:pPr>
            <w:r>
              <w:rPr>
                <w:rFonts w:hint="eastAsia" w:ascii="仿宋" w:hAnsi="仿宋" w:eastAsia="仿宋" w:cs="仿宋"/>
                <w:b w:val="0"/>
                <w:bCs w:val="0"/>
                <w:color w:val="000000"/>
                <w:kern w:val="0"/>
                <w:sz w:val="21"/>
                <w:szCs w:val="21"/>
                <w:lang w:val="en-US" w:eastAsia="zh-CN"/>
              </w:rPr>
              <w:t>&lt;25%</w:t>
            </w:r>
          </w:p>
        </w:tc>
      </w:tr>
      <w:tr w14:paraId="4791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338" w:type="dxa"/>
            <w:vAlign w:val="center"/>
          </w:tcPr>
          <w:p w14:paraId="48316FBA">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214" w:type="dxa"/>
            <w:shd w:val="clear" w:color="auto" w:fill="auto"/>
            <w:vAlign w:val="center"/>
          </w:tcPr>
          <w:p w14:paraId="078B9104">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kern w:val="0"/>
                <w:sz w:val="21"/>
                <w:szCs w:val="21"/>
                <w:lang w:val="en-US" w:eastAsia="zh-CN"/>
              </w:rPr>
              <w:t>YC-21-32#</w:t>
            </w:r>
          </w:p>
        </w:tc>
        <w:tc>
          <w:tcPr>
            <w:tcW w:w="1719" w:type="dxa"/>
            <w:shd w:val="clear" w:color="auto" w:fill="auto"/>
            <w:vAlign w:val="center"/>
          </w:tcPr>
          <w:p w14:paraId="6075DF6A">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b w:val="0"/>
                <w:bCs/>
                <w:color w:val="000000"/>
                <w:kern w:val="0"/>
                <w:sz w:val="21"/>
                <w:szCs w:val="21"/>
                <w:lang w:val="en-US" w:eastAsia="zh-CN" w:bidi="ar-SA"/>
              </w:rPr>
            </w:pPr>
            <w:r>
              <w:rPr>
                <w:rFonts w:hint="eastAsia" w:ascii="仿宋" w:hAnsi="仿宋" w:eastAsia="仿宋" w:cs="仿宋"/>
                <w:b w:val="0"/>
                <w:bCs w:val="0"/>
                <w:color w:val="000000"/>
                <w:kern w:val="0"/>
                <w:sz w:val="21"/>
                <w:szCs w:val="21"/>
                <w:lang w:val="en-US" w:eastAsia="zh-CN"/>
              </w:rPr>
              <w:t>科技大道以北、规划道路以东</w:t>
            </w:r>
          </w:p>
        </w:tc>
        <w:tc>
          <w:tcPr>
            <w:tcW w:w="4107" w:type="dxa"/>
            <w:vAlign w:val="top"/>
          </w:tcPr>
          <w:p w14:paraId="021174F8">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东邻：规划道路</w:t>
            </w:r>
          </w:p>
          <w:p w14:paraId="52F1F0CE">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西邻：规划道路</w:t>
            </w:r>
          </w:p>
          <w:p w14:paraId="4E504CFF">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南邻：科技大道</w:t>
            </w:r>
          </w:p>
          <w:p w14:paraId="301FCBC7">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北邻：康王庙社区土地</w:t>
            </w:r>
          </w:p>
        </w:tc>
        <w:tc>
          <w:tcPr>
            <w:tcW w:w="1284" w:type="dxa"/>
            <w:shd w:val="clear" w:color="auto" w:fill="auto"/>
            <w:vAlign w:val="center"/>
          </w:tcPr>
          <w:p w14:paraId="6125BB33">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83503.32</w:t>
            </w:r>
          </w:p>
          <w:p w14:paraId="356895FD">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default" w:ascii="仿宋" w:hAnsi="仿宋" w:eastAsia="仿宋" w:cs="仿宋"/>
                <w:b w:val="0"/>
                <w:bCs/>
                <w:color w:val="000000"/>
                <w:kern w:val="0"/>
                <w:sz w:val="21"/>
                <w:szCs w:val="21"/>
                <w:lang w:val="en-US" w:eastAsia="zh-CN"/>
              </w:rPr>
            </w:pPr>
            <w:r>
              <w:rPr>
                <w:rFonts w:hint="eastAsia" w:ascii="仿宋" w:hAnsi="仿宋" w:eastAsia="仿宋" w:cs="仿宋"/>
                <w:b w:val="0"/>
                <w:bCs/>
                <w:color w:val="000000"/>
                <w:kern w:val="0"/>
                <w:sz w:val="21"/>
                <w:szCs w:val="21"/>
                <w:lang w:val="en-US" w:eastAsia="zh-CN"/>
              </w:rPr>
              <w:t>(125.25)</w:t>
            </w:r>
          </w:p>
        </w:tc>
        <w:tc>
          <w:tcPr>
            <w:tcW w:w="2070" w:type="dxa"/>
            <w:vAlign w:val="center"/>
          </w:tcPr>
          <w:p w14:paraId="4054FB2C">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both"/>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鄢政文〔2025〕34号</w:t>
            </w:r>
          </w:p>
        </w:tc>
        <w:tc>
          <w:tcPr>
            <w:tcW w:w="1609" w:type="dxa"/>
            <w:vAlign w:val="center"/>
          </w:tcPr>
          <w:p w14:paraId="0AC355A5">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4101525BA0074</w:t>
            </w:r>
          </w:p>
        </w:tc>
        <w:tc>
          <w:tcPr>
            <w:tcW w:w="662" w:type="dxa"/>
            <w:shd w:val="clear" w:color="auto" w:fill="auto"/>
            <w:vAlign w:val="center"/>
          </w:tcPr>
          <w:p w14:paraId="1D68715E">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kern w:val="0"/>
                <w:sz w:val="21"/>
                <w:szCs w:val="21"/>
                <w:lang w:val="en-US" w:eastAsia="zh-CN"/>
              </w:rPr>
              <w:t>中小学</w:t>
            </w:r>
          </w:p>
        </w:tc>
        <w:tc>
          <w:tcPr>
            <w:tcW w:w="808" w:type="dxa"/>
            <w:shd w:val="clear" w:color="auto" w:fill="auto"/>
            <w:vAlign w:val="center"/>
          </w:tcPr>
          <w:p w14:paraId="0CB2FC7C">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b w:val="0"/>
                <w:bCs/>
                <w:color w:val="000000"/>
                <w:kern w:val="0"/>
                <w:sz w:val="21"/>
                <w:szCs w:val="21"/>
                <w:lang w:val="en-US" w:eastAsia="zh-CN" w:bidi="ar-SA"/>
              </w:rPr>
            </w:pPr>
            <w:r>
              <w:rPr>
                <w:rFonts w:hint="eastAsia" w:ascii="仿宋" w:hAnsi="仿宋" w:eastAsia="仿宋" w:cs="仿宋"/>
                <w:b w:val="0"/>
                <w:bCs/>
                <w:color w:val="000000"/>
                <w:kern w:val="0"/>
                <w:sz w:val="21"/>
                <w:szCs w:val="21"/>
                <w:lang w:val="en-US" w:eastAsia="zh-CN"/>
              </w:rPr>
              <w:t>≥35</w:t>
            </w:r>
            <w:r>
              <w:rPr>
                <w:rFonts w:hint="eastAsia" w:ascii="仿宋" w:hAnsi="仿宋" w:eastAsia="仿宋" w:cs="仿宋"/>
                <w:b w:val="0"/>
                <w:bCs w:val="0"/>
                <w:color w:val="000000"/>
                <w:kern w:val="0"/>
                <w:sz w:val="21"/>
                <w:szCs w:val="21"/>
                <w:lang w:val="en-US" w:eastAsia="zh-CN"/>
              </w:rPr>
              <w:t>%</w:t>
            </w:r>
          </w:p>
        </w:tc>
        <w:tc>
          <w:tcPr>
            <w:tcW w:w="824" w:type="dxa"/>
            <w:shd w:val="clear" w:color="auto" w:fill="auto"/>
            <w:vAlign w:val="center"/>
          </w:tcPr>
          <w:p w14:paraId="3D56ED99">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b w:val="0"/>
                <w:bCs/>
                <w:color w:val="000000"/>
                <w:kern w:val="0"/>
                <w:sz w:val="21"/>
                <w:szCs w:val="21"/>
                <w:lang w:val="en-US" w:eastAsia="zh-CN" w:bidi="ar-SA"/>
              </w:rPr>
            </w:pPr>
            <w:r>
              <w:rPr>
                <w:rFonts w:hint="eastAsia" w:ascii="仿宋" w:hAnsi="仿宋" w:eastAsia="仿宋" w:cs="仿宋"/>
                <w:b w:val="0"/>
                <w:bCs w:val="0"/>
                <w:color w:val="000000"/>
                <w:kern w:val="0"/>
                <w:sz w:val="21"/>
                <w:szCs w:val="21"/>
                <w:lang w:val="en-US" w:eastAsia="zh-CN"/>
              </w:rPr>
              <w:t>≤25%</w:t>
            </w:r>
          </w:p>
        </w:tc>
      </w:tr>
      <w:tr w14:paraId="77CE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338" w:type="dxa"/>
            <w:vAlign w:val="center"/>
          </w:tcPr>
          <w:p w14:paraId="1C02C811">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214" w:type="dxa"/>
            <w:shd w:val="clear" w:color="auto" w:fill="auto"/>
            <w:vAlign w:val="center"/>
          </w:tcPr>
          <w:p w14:paraId="2D2A2250">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kern w:val="0"/>
                <w:sz w:val="21"/>
                <w:szCs w:val="21"/>
                <w:lang w:val="en-US" w:eastAsia="zh-CN"/>
              </w:rPr>
              <w:t>YC-25-09#</w:t>
            </w:r>
          </w:p>
        </w:tc>
        <w:tc>
          <w:tcPr>
            <w:tcW w:w="1719" w:type="dxa"/>
            <w:shd w:val="clear" w:color="auto" w:fill="auto"/>
            <w:vAlign w:val="center"/>
          </w:tcPr>
          <w:p w14:paraId="14704AD3">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b w:val="0"/>
                <w:bCs/>
                <w:color w:val="000000"/>
                <w:kern w:val="0"/>
                <w:sz w:val="21"/>
                <w:szCs w:val="21"/>
                <w:lang w:val="en-US" w:eastAsia="zh-CN" w:bidi="ar-SA"/>
              </w:rPr>
            </w:pPr>
            <w:r>
              <w:rPr>
                <w:rFonts w:hint="eastAsia" w:ascii="仿宋" w:hAnsi="仿宋" w:eastAsia="仿宋" w:cs="仿宋"/>
                <w:b w:val="0"/>
                <w:bCs w:val="0"/>
                <w:color w:val="000000"/>
                <w:kern w:val="0"/>
                <w:sz w:val="21"/>
                <w:szCs w:val="21"/>
                <w:lang w:val="en-US" w:eastAsia="zh-CN"/>
              </w:rPr>
              <w:t>花都大道以北、花博大道以东</w:t>
            </w:r>
          </w:p>
        </w:tc>
        <w:tc>
          <w:tcPr>
            <w:tcW w:w="4107" w:type="dxa"/>
            <w:vAlign w:val="top"/>
          </w:tcPr>
          <w:p w14:paraId="1505D209">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东邻：鄢陵华越学校</w:t>
            </w:r>
          </w:p>
          <w:p w14:paraId="2C6A216B">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西邻：花博大道</w:t>
            </w:r>
          </w:p>
          <w:p w14:paraId="11E06E23">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南邻：官寨社区居民委员会</w:t>
            </w:r>
          </w:p>
          <w:p w14:paraId="2FEFA2A3">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北邻：鄢陵县老年托管活动中心</w:t>
            </w:r>
          </w:p>
        </w:tc>
        <w:tc>
          <w:tcPr>
            <w:tcW w:w="1284" w:type="dxa"/>
            <w:shd w:val="clear" w:color="auto" w:fill="auto"/>
            <w:vAlign w:val="center"/>
          </w:tcPr>
          <w:p w14:paraId="618D2851">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5750</w:t>
            </w:r>
          </w:p>
          <w:p w14:paraId="16FC9276">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default" w:ascii="仿宋" w:hAnsi="仿宋" w:eastAsia="仿宋" w:cs="仿宋"/>
                <w:b w:val="0"/>
                <w:bCs/>
                <w:color w:val="000000"/>
                <w:kern w:val="0"/>
                <w:sz w:val="21"/>
                <w:szCs w:val="21"/>
                <w:lang w:val="en-US" w:eastAsia="zh-CN"/>
              </w:rPr>
            </w:pPr>
            <w:r>
              <w:rPr>
                <w:rFonts w:hint="eastAsia" w:ascii="仿宋" w:hAnsi="仿宋" w:eastAsia="仿宋" w:cs="仿宋"/>
                <w:b w:val="0"/>
                <w:bCs/>
                <w:color w:val="000000"/>
                <w:kern w:val="0"/>
                <w:sz w:val="21"/>
                <w:szCs w:val="21"/>
                <w:lang w:val="en-US" w:eastAsia="zh-CN"/>
              </w:rPr>
              <w:t>(8.63)</w:t>
            </w:r>
          </w:p>
        </w:tc>
        <w:tc>
          <w:tcPr>
            <w:tcW w:w="2070" w:type="dxa"/>
            <w:vAlign w:val="center"/>
          </w:tcPr>
          <w:p w14:paraId="1289D0D0">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鄢政文〔2025〕34号</w:t>
            </w:r>
          </w:p>
        </w:tc>
        <w:tc>
          <w:tcPr>
            <w:tcW w:w="1609" w:type="dxa"/>
            <w:vAlign w:val="center"/>
          </w:tcPr>
          <w:p w14:paraId="61F23C1E">
            <w:pPr>
              <w:keepNext w:val="0"/>
              <w:keepLines w:val="0"/>
              <w:pageBreakBefore w:val="0"/>
              <w:widowControl/>
              <w:kinsoku/>
              <w:wordWrap/>
              <w:overflowPunct/>
              <w:topLinePunct w:val="0"/>
              <w:autoSpaceDE/>
              <w:autoSpaceDN/>
              <w:bidi w:val="0"/>
              <w:adjustRightInd/>
              <w:snapToGrid/>
              <w:spacing w:line="560" w:lineRule="exact"/>
              <w:ind w:left="0" w:firstLine="400" w:firstLineChars="200"/>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4101525BA0076</w:t>
            </w:r>
          </w:p>
        </w:tc>
        <w:tc>
          <w:tcPr>
            <w:tcW w:w="662" w:type="dxa"/>
            <w:shd w:val="clear" w:color="auto" w:fill="auto"/>
            <w:vAlign w:val="center"/>
          </w:tcPr>
          <w:p w14:paraId="2DEB87D2">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居住</w:t>
            </w:r>
          </w:p>
        </w:tc>
        <w:tc>
          <w:tcPr>
            <w:tcW w:w="808" w:type="dxa"/>
            <w:shd w:val="clear" w:color="auto" w:fill="auto"/>
            <w:vAlign w:val="center"/>
          </w:tcPr>
          <w:p w14:paraId="3461DF64">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b w:val="0"/>
                <w:bCs/>
                <w:color w:val="000000"/>
                <w:kern w:val="0"/>
                <w:sz w:val="21"/>
                <w:szCs w:val="21"/>
                <w:lang w:val="en-US" w:eastAsia="zh-CN" w:bidi="ar-SA"/>
              </w:rPr>
            </w:pPr>
            <w:r>
              <w:rPr>
                <w:rFonts w:hint="eastAsia" w:ascii="仿宋" w:hAnsi="仿宋" w:eastAsia="仿宋" w:cs="仿宋"/>
                <w:b w:val="0"/>
                <w:bCs/>
                <w:color w:val="000000"/>
                <w:kern w:val="0"/>
                <w:sz w:val="21"/>
                <w:szCs w:val="21"/>
                <w:lang w:val="en-US" w:eastAsia="zh-CN"/>
              </w:rPr>
              <w:t>≥35</w:t>
            </w:r>
            <w:r>
              <w:rPr>
                <w:rFonts w:hint="eastAsia" w:ascii="仿宋" w:hAnsi="仿宋" w:eastAsia="仿宋" w:cs="仿宋"/>
                <w:b w:val="0"/>
                <w:bCs w:val="0"/>
                <w:color w:val="000000"/>
                <w:kern w:val="0"/>
                <w:sz w:val="21"/>
                <w:szCs w:val="21"/>
                <w:lang w:val="en-US" w:eastAsia="zh-CN"/>
              </w:rPr>
              <w:t>%</w:t>
            </w:r>
          </w:p>
        </w:tc>
        <w:tc>
          <w:tcPr>
            <w:tcW w:w="824" w:type="dxa"/>
            <w:shd w:val="clear" w:color="auto" w:fill="auto"/>
            <w:vAlign w:val="center"/>
          </w:tcPr>
          <w:p w14:paraId="192C20A0">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b w:val="0"/>
                <w:bCs/>
                <w:color w:val="000000"/>
                <w:kern w:val="0"/>
                <w:sz w:val="21"/>
                <w:szCs w:val="21"/>
                <w:lang w:val="en-US" w:eastAsia="zh-CN" w:bidi="ar-SA"/>
              </w:rPr>
            </w:pPr>
            <w:r>
              <w:rPr>
                <w:rFonts w:hint="eastAsia" w:ascii="仿宋" w:hAnsi="仿宋" w:eastAsia="仿宋" w:cs="仿宋"/>
                <w:b w:val="0"/>
                <w:bCs/>
                <w:color w:val="000000"/>
                <w:kern w:val="0"/>
                <w:sz w:val="21"/>
                <w:szCs w:val="21"/>
                <w:lang w:val="en-US" w:eastAsia="zh-CN"/>
              </w:rPr>
              <w:t>&lt;28%</w:t>
            </w:r>
          </w:p>
        </w:tc>
      </w:tr>
    </w:tbl>
    <w:p w14:paraId="7B3F6C9B">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宋体"/>
          <w:kern w:val="0"/>
          <w:sz w:val="32"/>
          <w:szCs w:val="32"/>
        </w:rPr>
      </w:pPr>
    </w:p>
    <w:p w14:paraId="2BA9EB3A">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表二：</w:t>
      </w:r>
    </w:p>
    <w:tbl>
      <w:tblPr>
        <w:tblStyle w:val="9"/>
        <w:tblpPr w:leftFromText="180" w:rightFromText="180" w:vertAnchor="text" w:horzAnchor="margin" w:tblpXSpec="left" w:tblpY="87"/>
        <w:tblW w:w="14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1"/>
        <w:gridCol w:w="1472"/>
        <w:gridCol w:w="1341"/>
        <w:gridCol w:w="2118"/>
        <w:gridCol w:w="1982"/>
        <w:gridCol w:w="3212"/>
        <w:gridCol w:w="2514"/>
      </w:tblGrid>
      <w:tr w14:paraId="7F7D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6" w:type="dxa"/>
            <w:vAlign w:val="center"/>
          </w:tcPr>
          <w:p w14:paraId="2E16639D">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序号</w:t>
            </w:r>
          </w:p>
        </w:tc>
        <w:tc>
          <w:tcPr>
            <w:tcW w:w="1291" w:type="dxa"/>
            <w:vAlign w:val="center"/>
          </w:tcPr>
          <w:p w14:paraId="19C8BEF6">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地块编号</w:t>
            </w:r>
          </w:p>
        </w:tc>
        <w:tc>
          <w:tcPr>
            <w:tcW w:w="1472" w:type="dxa"/>
            <w:vAlign w:val="center"/>
          </w:tcPr>
          <w:p w14:paraId="676A1748">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土地开发</w:t>
            </w:r>
          </w:p>
          <w:p w14:paraId="17C31543">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程度</w:t>
            </w:r>
          </w:p>
        </w:tc>
        <w:tc>
          <w:tcPr>
            <w:tcW w:w="1341" w:type="dxa"/>
            <w:vAlign w:val="center"/>
          </w:tcPr>
          <w:p w14:paraId="282F13BD">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交付土地</w:t>
            </w:r>
          </w:p>
          <w:p w14:paraId="5FFB3429">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时间</w:t>
            </w:r>
          </w:p>
        </w:tc>
        <w:tc>
          <w:tcPr>
            <w:tcW w:w="2118" w:type="dxa"/>
            <w:vAlign w:val="center"/>
          </w:tcPr>
          <w:p w14:paraId="3ECB9BF0">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开工时间</w:t>
            </w:r>
          </w:p>
        </w:tc>
        <w:tc>
          <w:tcPr>
            <w:tcW w:w="1982" w:type="dxa"/>
            <w:vAlign w:val="center"/>
          </w:tcPr>
          <w:p w14:paraId="09FD0AC3">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竣工时间</w:t>
            </w:r>
          </w:p>
        </w:tc>
        <w:tc>
          <w:tcPr>
            <w:tcW w:w="3212" w:type="dxa"/>
            <w:vAlign w:val="center"/>
          </w:tcPr>
          <w:p w14:paraId="0EFFDB8B">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土地成交价款缴纳方式及时间</w:t>
            </w:r>
          </w:p>
        </w:tc>
        <w:tc>
          <w:tcPr>
            <w:tcW w:w="2514" w:type="dxa"/>
            <w:vAlign w:val="center"/>
          </w:tcPr>
          <w:p w14:paraId="56EDB892">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ascii="仿宋" w:hAnsi="仿宋" w:eastAsia="仿宋" w:cs="仿宋"/>
                <w:kern w:val="0"/>
                <w:szCs w:val="21"/>
              </w:rPr>
            </w:pPr>
            <w:r>
              <w:rPr>
                <w:rFonts w:hint="eastAsia" w:ascii="仿宋" w:hAnsi="仿宋" w:eastAsia="仿宋" w:cs="仿宋"/>
                <w:kern w:val="0"/>
                <w:szCs w:val="21"/>
              </w:rPr>
              <w:t>依法依规需要说明宗地的其他情况</w:t>
            </w:r>
          </w:p>
        </w:tc>
      </w:tr>
      <w:tr w14:paraId="4FD8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6" w:type="dxa"/>
            <w:vAlign w:val="center"/>
          </w:tcPr>
          <w:p w14:paraId="670965CD">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291" w:type="dxa"/>
            <w:vAlign w:val="center"/>
          </w:tcPr>
          <w:p w14:paraId="014DF571">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Cs w:val="21"/>
              </w:rPr>
            </w:pPr>
            <w:r>
              <w:rPr>
                <w:rFonts w:hint="eastAsia" w:ascii="仿宋" w:hAnsi="仿宋" w:eastAsia="仿宋" w:cs="仿宋"/>
                <w:b w:val="0"/>
                <w:bCs w:val="0"/>
                <w:color w:val="000000"/>
                <w:kern w:val="0"/>
                <w:sz w:val="21"/>
                <w:szCs w:val="21"/>
                <w:lang w:val="en-US" w:eastAsia="zh-CN"/>
              </w:rPr>
              <w:t>YH-24-01#</w:t>
            </w:r>
          </w:p>
        </w:tc>
        <w:tc>
          <w:tcPr>
            <w:tcW w:w="1472" w:type="dxa"/>
            <w:vAlign w:val="center"/>
          </w:tcPr>
          <w:p w14:paraId="13BB9F9A">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Cs w:val="21"/>
              </w:rPr>
            </w:pPr>
            <w:r>
              <w:rPr>
                <w:rFonts w:hint="eastAsia" w:ascii="仿宋" w:hAnsi="仿宋" w:eastAsia="仿宋" w:cs="仿宋"/>
                <w:bCs/>
                <w:szCs w:val="21"/>
                <w:shd w:val="clear" w:color="auto" w:fill="FFFFFF"/>
                <w:lang w:val="en-US" w:eastAsia="zh-CN"/>
              </w:rPr>
              <w:t>现状</w:t>
            </w:r>
          </w:p>
        </w:tc>
        <w:tc>
          <w:tcPr>
            <w:tcW w:w="1341" w:type="dxa"/>
            <w:vAlign w:val="center"/>
          </w:tcPr>
          <w:p w14:paraId="5E4918AE">
            <w:pPr>
              <w:keepNext w:val="0"/>
              <w:keepLines w:val="0"/>
              <w:pageBreakBefore w:val="0"/>
              <w:widowControl/>
              <w:kinsoku/>
              <w:wordWrap/>
              <w:overflowPunct/>
              <w:topLinePunct w:val="0"/>
              <w:autoSpaceDE/>
              <w:autoSpaceDN/>
              <w:bidi w:val="0"/>
              <w:adjustRightInd/>
              <w:snapToGrid/>
              <w:spacing w:line="532" w:lineRule="atLeast"/>
              <w:ind w:left="0" w:leftChars="0" w:right="0" w:rightChars="0" w:firstLine="420" w:firstLineChars="200"/>
              <w:jc w:val="center"/>
              <w:textAlignment w:val="auto"/>
              <w:outlineLvl w:val="9"/>
              <w:rPr>
                <w:rFonts w:hint="eastAsia" w:ascii="仿宋" w:hAnsi="仿宋" w:eastAsia="仿宋" w:cs="仿宋"/>
                <w:kern w:val="0"/>
                <w:szCs w:val="21"/>
              </w:rPr>
            </w:pPr>
            <w:r>
              <w:rPr>
                <w:rFonts w:hint="eastAsia" w:ascii="仿宋" w:hAnsi="仿宋" w:eastAsia="仿宋" w:cs="仿宋"/>
                <w:kern w:val="0"/>
                <w:sz w:val="21"/>
                <w:szCs w:val="21"/>
              </w:rPr>
              <w:t>成交款交齐后30日内</w:t>
            </w:r>
          </w:p>
        </w:tc>
        <w:tc>
          <w:tcPr>
            <w:tcW w:w="2118" w:type="dxa"/>
            <w:vAlign w:val="center"/>
          </w:tcPr>
          <w:p w14:paraId="2C1A2F65">
            <w:pPr>
              <w:keepNext w:val="0"/>
              <w:keepLines w:val="0"/>
              <w:pageBreakBefore w:val="0"/>
              <w:widowControl/>
              <w:kinsoku/>
              <w:wordWrap/>
              <w:overflowPunct/>
              <w:topLinePunct w:val="0"/>
              <w:autoSpaceDE/>
              <w:autoSpaceDN/>
              <w:bidi w:val="0"/>
              <w:adjustRightInd/>
              <w:snapToGrid/>
              <w:spacing w:line="532" w:lineRule="atLeast"/>
              <w:ind w:left="0" w:leftChars="0" w:right="0" w:rightChars="0" w:firstLine="420" w:firstLineChars="200"/>
              <w:jc w:val="center"/>
              <w:textAlignment w:val="auto"/>
              <w:outlineLvl w:val="9"/>
              <w:rPr>
                <w:rFonts w:hint="eastAsia" w:ascii="仿宋" w:hAnsi="仿宋" w:eastAsia="仿宋" w:cs="仿宋"/>
                <w:kern w:val="0"/>
                <w:szCs w:val="21"/>
              </w:rPr>
            </w:pPr>
            <w:r>
              <w:rPr>
                <w:rFonts w:hint="eastAsia" w:ascii="仿宋" w:hAnsi="仿宋" w:eastAsia="仿宋" w:cs="仿宋"/>
                <w:kern w:val="0"/>
                <w:sz w:val="21"/>
                <w:szCs w:val="21"/>
              </w:rPr>
              <w:t>交付土地后一年内</w:t>
            </w:r>
          </w:p>
        </w:tc>
        <w:tc>
          <w:tcPr>
            <w:tcW w:w="1982" w:type="dxa"/>
            <w:vAlign w:val="center"/>
          </w:tcPr>
          <w:p w14:paraId="1DAF7333">
            <w:pPr>
              <w:keepNext w:val="0"/>
              <w:keepLines w:val="0"/>
              <w:pageBreakBefore w:val="0"/>
              <w:widowControl/>
              <w:kinsoku/>
              <w:wordWrap/>
              <w:overflowPunct/>
              <w:topLinePunct w:val="0"/>
              <w:autoSpaceDE/>
              <w:autoSpaceDN/>
              <w:bidi w:val="0"/>
              <w:adjustRightInd/>
              <w:snapToGrid/>
              <w:spacing w:line="532" w:lineRule="atLeast"/>
              <w:ind w:left="0" w:leftChars="0" w:right="0" w:rightChars="0" w:firstLine="420" w:firstLineChars="200"/>
              <w:jc w:val="center"/>
              <w:textAlignment w:val="auto"/>
              <w:outlineLvl w:val="9"/>
              <w:rPr>
                <w:rFonts w:hint="eastAsia" w:ascii="仿宋" w:hAnsi="仿宋" w:eastAsia="仿宋" w:cs="仿宋"/>
                <w:kern w:val="0"/>
                <w:szCs w:val="21"/>
              </w:rPr>
            </w:pPr>
            <w:r>
              <w:rPr>
                <w:rFonts w:hint="eastAsia" w:ascii="仿宋" w:hAnsi="仿宋" w:eastAsia="仿宋" w:cs="仿宋"/>
                <w:kern w:val="0"/>
                <w:sz w:val="21"/>
                <w:szCs w:val="21"/>
              </w:rPr>
              <w:t>交付土地后两年内</w:t>
            </w:r>
          </w:p>
        </w:tc>
        <w:tc>
          <w:tcPr>
            <w:tcW w:w="3212" w:type="dxa"/>
            <w:vAlign w:val="center"/>
          </w:tcPr>
          <w:p w14:paraId="4FE09177">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Cs w:val="21"/>
              </w:rPr>
            </w:pPr>
            <w:r>
              <w:rPr>
                <w:rFonts w:hint="eastAsia" w:ascii="仿宋" w:hAnsi="仿宋" w:eastAsia="仿宋" w:cs="仿宋"/>
                <w:kern w:val="0"/>
                <w:szCs w:val="21"/>
                <w:lang w:eastAsia="zh-CN"/>
              </w:rPr>
              <w:t>自签订合同之日起</w:t>
            </w:r>
            <w:r>
              <w:rPr>
                <w:rFonts w:hint="eastAsia" w:ascii="仿宋" w:hAnsi="仿宋" w:eastAsia="仿宋" w:cs="仿宋"/>
                <w:kern w:val="0"/>
                <w:szCs w:val="21"/>
                <w:lang w:val="en-US" w:eastAsia="zh-CN"/>
              </w:rPr>
              <w:t>3</w:t>
            </w:r>
            <w:r>
              <w:rPr>
                <w:rFonts w:hint="eastAsia" w:ascii="仿宋" w:hAnsi="仿宋" w:eastAsia="仿宋" w:cs="仿宋"/>
                <w:kern w:val="0"/>
                <w:szCs w:val="21"/>
              </w:rPr>
              <w:t>0日内，支付国有建设用地使用权出让价款的</w:t>
            </w:r>
            <w:r>
              <w:rPr>
                <w:rFonts w:hint="eastAsia" w:ascii="仿宋" w:hAnsi="仿宋" w:eastAsia="仿宋" w:cs="仿宋"/>
                <w:kern w:val="0"/>
                <w:szCs w:val="21"/>
                <w:lang w:val="en-US" w:eastAsia="zh-CN"/>
              </w:rPr>
              <w:t>50</w:t>
            </w:r>
            <w:r>
              <w:rPr>
                <w:rFonts w:hint="eastAsia" w:ascii="仿宋" w:hAnsi="仿宋" w:eastAsia="仿宋" w:cs="仿宋"/>
                <w:kern w:val="0"/>
                <w:szCs w:val="21"/>
              </w:rPr>
              <w:t>%</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余款一年内交齐</w:t>
            </w:r>
          </w:p>
        </w:tc>
        <w:tc>
          <w:tcPr>
            <w:tcW w:w="2514" w:type="dxa"/>
            <w:vAlign w:val="center"/>
          </w:tcPr>
          <w:p w14:paraId="5795606B">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Cs w:val="21"/>
              </w:rPr>
            </w:pPr>
            <w:r>
              <w:rPr>
                <w:rFonts w:hint="eastAsia" w:ascii="仿宋" w:hAnsi="仿宋" w:eastAsia="仿宋" w:cs="仿宋"/>
                <w:kern w:val="0"/>
                <w:szCs w:val="21"/>
              </w:rPr>
              <w:t>竞得人应严格按照规划合同和约定实施建设</w:t>
            </w:r>
          </w:p>
        </w:tc>
      </w:tr>
      <w:tr w14:paraId="37D1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706" w:type="dxa"/>
            <w:vAlign w:val="center"/>
          </w:tcPr>
          <w:p w14:paraId="4C9A5495">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291" w:type="dxa"/>
            <w:shd w:val="clear" w:color="auto" w:fill="auto"/>
            <w:vAlign w:val="center"/>
          </w:tcPr>
          <w:p w14:paraId="480DC643">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kern w:val="0"/>
                <w:sz w:val="21"/>
                <w:szCs w:val="21"/>
                <w:lang w:val="en-US" w:eastAsia="zh-CN"/>
              </w:rPr>
              <w:t>YC-21-32#</w:t>
            </w:r>
          </w:p>
        </w:tc>
        <w:tc>
          <w:tcPr>
            <w:tcW w:w="1472" w:type="dxa"/>
            <w:vAlign w:val="center"/>
          </w:tcPr>
          <w:p w14:paraId="0CE17277">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bCs/>
                <w:szCs w:val="21"/>
                <w:shd w:val="clear" w:color="auto" w:fill="FFFFFF"/>
                <w:lang w:val="en-US" w:eastAsia="zh-CN"/>
              </w:rPr>
            </w:pPr>
            <w:r>
              <w:rPr>
                <w:rFonts w:hint="eastAsia" w:ascii="仿宋" w:hAnsi="仿宋" w:eastAsia="仿宋" w:cs="仿宋"/>
                <w:bCs/>
                <w:szCs w:val="21"/>
                <w:shd w:val="clear" w:color="auto" w:fill="FFFFFF"/>
                <w:lang w:val="en-US" w:eastAsia="zh-CN"/>
              </w:rPr>
              <w:t>现状</w:t>
            </w:r>
          </w:p>
        </w:tc>
        <w:tc>
          <w:tcPr>
            <w:tcW w:w="1341" w:type="dxa"/>
            <w:shd w:val="clear" w:color="auto" w:fill="auto"/>
            <w:vAlign w:val="center"/>
          </w:tcPr>
          <w:p w14:paraId="2390DB38">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成交款交齐后30日内</w:t>
            </w:r>
          </w:p>
        </w:tc>
        <w:tc>
          <w:tcPr>
            <w:tcW w:w="2118" w:type="dxa"/>
            <w:shd w:val="clear" w:color="auto" w:fill="auto"/>
            <w:vAlign w:val="center"/>
          </w:tcPr>
          <w:p w14:paraId="255A49C6">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交付土地后一年内</w:t>
            </w:r>
          </w:p>
        </w:tc>
        <w:tc>
          <w:tcPr>
            <w:tcW w:w="1982" w:type="dxa"/>
            <w:shd w:val="clear" w:color="auto" w:fill="auto"/>
            <w:vAlign w:val="center"/>
          </w:tcPr>
          <w:p w14:paraId="713685D2">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交付土地后两年内</w:t>
            </w:r>
          </w:p>
        </w:tc>
        <w:tc>
          <w:tcPr>
            <w:tcW w:w="3212" w:type="dxa"/>
            <w:vAlign w:val="center"/>
          </w:tcPr>
          <w:p w14:paraId="2BEB6D4E">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签订合同</w:t>
            </w:r>
            <w:r>
              <w:rPr>
                <w:rFonts w:hint="eastAsia" w:ascii="仿宋" w:hAnsi="仿宋" w:eastAsia="仿宋" w:cs="仿宋"/>
                <w:kern w:val="0"/>
                <w:szCs w:val="21"/>
                <w:lang w:eastAsia="zh-CN"/>
              </w:rPr>
              <w:t>之日</w:t>
            </w:r>
            <w:r>
              <w:rPr>
                <w:rFonts w:hint="eastAsia" w:ascii="仿宋" w:hAnsi="仿宋" w:eastAsia="仿宋" w:cs="仿宋"/>
                <w:kern w:val="0"/>
                <w:szCs w:val="21"/>
              </w:rPr>
              <w:t>起</w:t>
            </w:r>
            <w:r>
              <w:rPr>
                <w:rFonts w:hint="eastAsia" w:ascii="仿宋" w:hAnsi="仿宋" w:eastAsia="仿宋" w:cs="仿宋"/>
                <w:kern w:val="0"/>
                <w:szCs w:val="21"/>
                <w:lang w:val="en-US" w:eastAsia="zh-CN"/>
              </w:rPr>
              <w:t>3</w:t>
            </w:r>
            <w:r>
              <w:rPr>
                <w:rFonts w:hint="eastAsia" w:ascii="仿宋" w:hAnsi="仿宋" w:eastAsia="仿宋" w:cs="仿宋"/>
                <w:kern w:val="0"/>
                <w:szCs w:val="21"/>
              </w:rPr>
              <w:t>0日内，支付国有建设用地使用权出让价款的</w:t>
            </w:r>
            <w:r>
              <w:rPr>
                <w:rFonts w:hint="eastAsia" w:ascii="仿宋" w:hAnsi="仿宋" w:eastAsia="仿宋" w:cs="仿宋"/>
                <w:kern w:val="0"/>
                <w:szCs w:val="21"/>
                <w:lang w:val="en-US" w:eastAsia="zh-CN"/>
              </w:rPr>
              <w:t>50</w:t>
            </w:r>
            <w:r>
              <w:rPr>
                <w:rFonts w:hint="eastAsia" w:ascii="仿宋" w:hAnsi="仿宋" w:eastAsia="仿宋" w:cs="仿宋"/>
                <w:kern w:val="0"/>
                <w:szCs w:val="21"/>
              </w:rPr>
              <w:t>%</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余款一年内交齐</w:t>
            </w:r>
          </w:p>
        </w:tc>
        <w:tc>
          <w:tcPr>
            <w:tcW w:w="2514" w:type="dxa"/>
            <w:vAlign w:val="center"/>
          </w:tcPr>
          <w:p w14:paraId="457CED6D">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竞得人应严格按照规划合同和约定实施建设</w:t>
            </w:r>
          </w:p>
        </w:tc>
      </w:tr>
      <w:tr w14:paraId="6F66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706" w:type="dxa"/>
            <w:vAlign w:val="center"/>
          </w:tcPr>
          <w:p w14:paraId="4A099440">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291" w:type="dxa"/>
            <w:shd w:val="clear" w:color="auto" w:fill="auto"/>
            <w:vAlign w:val="center"/>
          </w:tcPr>
          <w:p w14:paraId="1FDB829C">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kern w:val="0"/>
                <w:sz w:val="21"/>
                <w:szCs w:val="21"/>
                <w:lang w:val="en-US" w:eastAsia="zh-CN"/>
              </w:rPr>
              <w:t>YC-25-09#</w:t>
            </w:r>
          </w:p>
        </w:tc>
        <w:tc>
          <w:tcPr>
            <w:tcW w:w="1472" w:type="dxa"/>
            <w:vAlign w:val="center"/>
          </w:tcPr>
          <w:p w14:paraId="77BAF101">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bCs/>
                <w:szCs w:val="21"/>
                <w:shd w:val="clear" w:color="auto" w:fill="FFFFFF"/>
              </w:rPr>
            </w:pPr>
            <w:r>
              <w:rPr>
                <w:rFonts w:hint="eastAsia" w:ascii="仿宋" w:hAnsi="仿宋" w:eastAsia="仿宋" w:cs="仿宋"/>
                <w:bCs/>
                <w:szCs w:val="21"/>
                <w:shd w:val="clear" w:color="auto" w:fill="FFFFFF"/>
                <w:lang w:val="en-US" w:eastAsia="zh-CN"/>
              </w:rPr>
              <w:t>现状</w:t>
            </w:r>
          </w:p>
        </w:tc>
        <w:tc>
          <w:tcPr>
            <w:tcW w:w="1341" w:type="dxa"/>
            <w:shd w:val="clear" w:color="auto" w:fill="auto"/>
            <w:vAlign w:val="center"/>
          </w:tcPr>
          <w:p w14:paraId="37C97BA6">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成交款交齐后30日内</w:t>
            </w:r>
          </w:p>
        </w:tc>
        <w:tc>
          <w:tcPr>
            <w:tcW w:w="2118" w:type="dxa"/>
            <w:shd w:val="clear" w:color="auto" w:fill="auto"/>
            <w:vAlign w:val="center"/>
          </w:tcPr>
          <w:p w14:paraId="0819FF1C">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交付土地后一年内</w:t>
            </w:r>
          </w:p>
        </w:tc>
        <w:tc>
          <w:tcPr>
            <w:tcW w:w="1982" w:type="dxa"/>
            <w:shd w:val="clear" w:color="auto" w:fill="auto"/>
            <w:vAlign w:val="center"/>
          </w:tcPr>
          <w:p w14:paraId="6164FBAC">
            <w:pPr>
              <w:keepNext w:val="0"/>
              <w:keepLines w:val="0"/>
              <w:pageBreakBefore w:val="0"/>
              <w:widowControl/>
              <w:kinsoku/>
              <w:wordWrap/>
              <w:overflowPunct/>
              <w:topLinePunct w:val="0"/>
              <w:autoSpaceDE/>
              <w:autoSpaceDN/>
              <w:bidi w:val="0"/>
              <w:adjustRightInd/>
              <w:snapToGrid/>
              <w:spacing w:line="532" w:lineRule="atLeast"/>
              <w:ind w:left="0" w:right="0" w:firstLine="420" w:firstLineChars="200"/>
              <w:jc w:val="center"/>
              <w:textAlignment w:val="auto"/>
              <w:outlineLvl w:val="9"/>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交付土地后两年内</w:t>
            </w:r>
          </w:p>
        </w:tc>
        <w:tc>
          <w:tcPr>
            <w:tcW w:w="3212" w:type="dxa"/>
            <w:shd w:val="clear" w:color="auto" w:fill="auto"/>
            <w:vAlign w:val="center"/>
          </w:tcPr>
          <w:p w14:paraId="4C4131B4">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签订合同</w:t>
            </w:r>
            <w:r>
              <w:rPr>
                <w:rFonts w:hint="eastAsia" w:ascii="仿宋" w:hAnsi="仿宋" w:eastAsia="仿宋" w:cs="仿宋"/>
                <w:kern w:val="0"/>
                <w:szCs w:val="21"/>
                <w:lang w:eastAsia="zh-CN"/>
              </w:rPr>
              <w:t>之日</w:t>
            </w:r>
            <w:r>
              <w:rPr>
                <w:rFonts w:hint="eastAsia" w:ascii="仿宋" w:hAnsi="仿宋" w:eastAsia="仿宋" w:cs="仿宋"/>
                <w:kern w:val="0"/>
                <w:szCs w:val="21"/>
              </w:rPr>
              <w:t>起</w:t>
            </w:r>
            <w:r>
              <w:rPr>
                <w:rFonts w:hint="eastAsia" w:ascii="仿宋" w:hAnsi="仿宋" w:eastAsia="仿宋" w:cs="仿宋"/>
                <w:kern w:val="0"/>
                <w:szCs w:val="21"/>
                <w:lang w:val="en-US" w:eastAsia="zh-CN"/>
              </w:rPr>
              <w:t>3</w:t>
            </w:r>
            <w:r>
              <w:rPr>
                <w:rFonts w:hint="eastAsia" w:ascii="仿宋" w:hAnsi="仿宋" w:eastAsia="仿宋" w:cs="仿宋"/>
                <w:kern w:val="0"/>
                <w:szCs w:val="21"/>
              </w:rPr>
              <w:t>0日内，支付国有建设用地使用权出让价款的</w:t>
            </w:r>
            <w:r>
              <w:rPr>
                <w:rFonts w:hint="eastAsia" w:ascii="仿宋" w:hAnsi="仿宋" w:eastAsia="仿宋" w:cs="仿宋"/>
                <w:kern w:val="0"/>
                <w:szCs w:val="21"/>
                <w:lang w:val="en-US" w:eastAsia="zh-CN"/>
              </w:rPr>
              <w:t>50</w:t>
            </w:r>
            <w:r>
              <w:rPr>
                <w:rFonts w:hint="eastAsia" w:ascii="仿宋" w:hAnsi="仿宋" w:eastAsia="仿宋" w:cs="仿宋"/>
                <w:kern w:val="0"/>
                <w:szCs w:val="21"/>
              </w:rPr>
              <w:t>%</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余款一年内交齐</w:t>
            </w:r>
          </w:p>
        </w:tc>
        <w:tc>
          <w:tcPr>
            <w:tcW w:w="2514" w:type="dxa"/>
            <w:shd w:val="clear" w:color="auto" w:fill="auto"/>
            <w:vAlign w:val="center"/>
          </w:tcPr>
          <w:p w14:paraId="0E4AF28C">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竞得人应严格按照规划合同和约定实施建设</w:t>
            </w:r>
          </w:p>
        </w:tc>
      </w:tr>
    </w:tbl>
    <w:p w14:paraId="235851AC">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宋体"/>
          <w:kern w:val="0"/>
          <w:sz w:val="32"/>
          <w:szCs w:val="32"/>
          <w:lang w:eastAsia="zh-CN"/>
        </w:rPr>
      </w:pPr>
      <w:r>
        <w:rPr>
          <w:rFonts w:hint="eastAsia" w:ascii="仿宋" w:hAnsi="仿宋" w:eastAsia="仿宋" w:cs="宋体"/>
          <w:b/>
          <w:bCs/>
          <w:kern w:val="0"/>
          <w:sz w:val="32"/>
          <w:szCs w:val="32"/>
        </w:rPr>
        <w:t>四、申请条件及要求</w:t>
      </w:r>
    </w:p>
    <w:p w14:paraId="6A55E22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中华人民共和国境内外的法人、自然人和其他组织，符合网上出让公告或出让须知中明确的资格条件，均可申请参加本次国有建设用地使用权网上拍卖出让活动。竞买申请人可以单独申请，也可以联合申请。</w:t>
      </w:r>
      <w:r>
        <w:rPr>
          <w:rFonts w:hint="eastAsia" w:ascii="仿宋" w:hAnsi="仿宋" w:eastAsia="仿宋" w:cs="宋体"/>
          <w:kern w:val="0"/>
          <w:sz w:val="32"/>
          <w:szCs w:val="32"/>
          <w:lang w:eastAsia="zh-CN"/>
        </w:rPr>
        <w:t>（备注：禁止个人参加居住用地的竞买申请和拍卖）</w:t>
      </w:r>
    </w:p>
    <w:p w14:paraId="211CF1E3">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ascii="仿宋" w:hAnsi="仿宋" w:eastAsia="仿宋" w:cs="宋体"/>
          <w:b/>
          <w:bCs/>
          <w:kern w:val="0"/>
          <w:sz w:val="32"/>
          <w:szCs w:val="32"/>
        </w:rPr>
      </w:pPr>
      <w:r>
        <w:rPr>
          <w:rFonts w:hint="eastAsia" w:ascii="仿宋" w:hAnsi="仿宋" w:eastAsia="仿宋" w:cs="宋体"/>
          <w:b/>
          <w:bCs/>
          <w:kern w:val="0"/>
          <w:sz w:val="32"/>
          <w:szCs w:val="32"/>
        </w:rPr>
        <w:t>五、</w:t>
      </w:r>
      <w:r>
        <w:rPr>
          <w:rFonts w:hint="eastAsia" w:ascii="仿宋" w:hAnsi="仿宋" w:eastAsia="仿宋" w:cs="宋体"/>
          <w:kern w:val="0"/>
          <w:sz w:val="32"/>
          <w:szCs w:val="32"/>
        </w:rPr>
        <w:t>拍卖</w:t>
      </w:r>
      <w:r>
        <w:rPr>
          <w:rFonts w:hint="eastAsia" w:ascii="仿宋" w:hAnsi="仿宋" w:eastAsia="仿宋" w:cs="宋体"/>
          <w:b/>
          <w:bCs/>
          <w:kern w:val="0"/>
          <w:sz w:val="32"/>
          <w:szCs w:val="32"/>
        </w:rPr>
        <w:t>交易及竞买保证金交纳时间</w:t>
      </w:r>
    </w:p>
    <w:p w14:paraId="011849EB">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（一）本次拍卖交易定于：</w:t>
      </w:r>
      <w:r>
        <w:rPr>
          <w:rFonts w:hint="eastAsia" w:ascii="仿宋" w:hAnsi="仿宋" w:eastAsia="仿宋" w:cs="宋体"/>
          <w:kern w:val="0"/>
          <w:sz w:val="32"/>
          <w:szCs w:val="32"/>
          <w:lang w:eastAsia="zh-CN"/>
        </w:rPr>
        <w:t>2025年12月9日</w:t>
      </w:r>
      <w:r>
        <w:rPr>
          <w:rFonts w:hint="eastAsia" w:ascii="仿宋" w:hAnsi="仿宋" w:eastAsia="仿宋" w:cs="宋体"/>
          <w:kern w:val="0"/>
          <w:sz w:val="32"/>
          <w:szCs w:val="32"/>
        </w:rPr>
        <w:t>上午</w:t>
      </w:r>
      <w:r>
        <w:rPr>
          <w:rFonts w:ascii="仿宋" w:hAnsi="仿宋" w:eastAsia="仿宋" w:cs="宋体"/>
          <w:kern w:val="0"/>
          <w:sz w:val="32"/>
          <w:szCs w:val="32"/>
        </w:rPr>
        <w:t>10</w:t>
      </w:r>
      <w:r>
        <w:rPr>
          <w:rFonts w:hint="eastAsia" w:ascii="仿宋" w:hAnsi="仿宋" w:eastAsia="仿宋" w:cs="宋体"/>
          <w:kern w:val="0"/>
          <w:sz w:val="32"/>
          <w:szCs w:val="32"/>
        </w:rPr>
        <w:t>时</w:t>
      </w:r>
      <w:r>
        <w:rPr>
          <w:rFonts w:ascii="仿宋" w:hAnsi="仿宋" w:eastAsia="仿宋" w:cs="宋体"/>
          <w:kern w:val="0"/>
          <w:sz w:val="32"/>
          <w:szCs w:val="32"/>
        </w:rPr>
        <w:t>00</w:t>
      </w:r>
      <w:r>
        <w:rPr>
          <w:rFonts w:hint="eastAsia" w:ascii="仿宋" w:hAnsi="仿宋" w:eastAsia="仿宋" w:cs="宋体"/>
          <w:kern w:val="0"/>
          <w:sz w:val="32"/>
          <w:szCs w:val="32"/>
        </w:rPr>
        <w:t>分开始在河南省交易中心网上交易系统（网址：https://td.hnsggzyjy.henan.gov.cn）（以下简称网上交易系统）进行。</w:t>
      </w:r>
    </w:p>
    <w:p w14:paraId="1CD993E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（二）竞买保证金到账截止时间为：</w:t>
      </w:r>
      <w:r>
        <w:rPr>
          <w:rFonts w:hint="eastAsia" w:ascii="仿宋" w:hAnsi="仿宋" w:eastAsia="仿宋" w:cs="宋体"/>
          <w:kern w:val="0"/>
          <w:sz w:val="32"/>
          <w:szCs w:val="32"/>
          <w:lang w:eastAsia="zh-CN"/>
        </w:rPr>
        <w:t>2025年12月8日16时00</w:t>
      </w:r>
      <w:r>
        <w:rPr>
          <w:rFonts w:hint="eastAsia" w:ascii="仿宋" w:hAnsi="仿宋" w:eastAsia="仿宋" w:cs="宋体"/>
          <w:kern w:val="0"/>
          <w:sz w:val="32"/>
          <w:szCs w:val="32"/>
        </w:rPr>
        <w:t>分</w:t>
      </w:r>
    </w:p>
    <w:p w14:paraId="2E42DFF7">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ascii="仿宋" w:hAnsi="仿宋" w:eastAsia="仿宋" w:cs="宋体"/>
          <w:b/>
          <w:bCs/>
          <w:kern w:val="0"/>
          <w:sz w:val="32"/>
          <w:szCs w:val="32"/>
        </w:rPr>
      </w:pPr>
      <w:r>
        <w:rPr>
          <w:rFonts w:hint="eastAsia" w:ascii="仿宋" w:hAnsi="仿宋" w:eastAsia="仿宋" w:cs="宋体"/>
          <w:b/>
          <w:bCs/>
          <w:kern w:val="0"/>
          <w:sz w:val="32"/>
          <w:szCs w:val="32"/>
        </w:rPr>
        <w:t>温馨提示：（</w:t>
      </w:r>
      <w:r>
        <w:rPr>
          <w:rFonts w:ascii="仿宋" w:hAnsi="仿宋" w:eastAsia="仿宋" w:cs="宋体"/>
          <w:b/>
          <w:bCs/>
          <w:kern w:val="0"/>
          <w:sz w:val="32"/>
          <w:szCs w:val="32"/>
        </w:rPr>
        <w:t>1</w:t>
      </w:r>
      <w:r>
        <w:rPr>
          <w:rFonts w:hint="eastAsia" w:ascii="仿宋" w:hAnsi="仿宋" w:eastAsia="仿宋" w:cs="宋体"/>
          <w:b/>
          <w:bCs/>
          <w:kern w:val="0"/>
          <w:sz w:val="32"/>
          <w:szCs w:val="32"/>
        </w:rPr>
        <w:t>）为避免因竞买保证金到账时间延误，影响您顺利获取网上交易竞买资格，建议您在</w:t>
      </w:r>
      <w:r>
        <w:rPr>
          <w:rFonts w:hint="eastAsia" w:ascii="仿宋" w:hAnsi="仿宋" w:eastAsia="仿宋" w:cs="宋体"/>
          <w:b/>
          <w:bCs/>
          <w:kern w:val="0"/>
          <w:sz w:val="32"/>
          <w:szCs w:val="32"/>
          <w:u w:val="single"/>
        </w:rPr>
        <w:t>竞买</w:t>
      </w:r>
      <w:r>
        <w:rPr>
          <w:rFonts w:hint="eastAsia" w:ascii="仿宋" w:hAnsi="仿宋" w:eastAsia="仿宋" w:cs="宋体"/>
          <w:b/>
          <w:bCs/>
          <w:kern w:val="0"/>
          <w:sz w:val="32"/>
          <w:szCs w:val="32"/>
        </w:rPr>
        <w:t>保证金到账截止时间的</w:t>
      </w:r>
      <w:r>
        <w:rPr>
          <w:rFonts w:ascii="仿宋" w:hAnsi="仿宋" w:eastAsia="仿宋" w:cs="宋体"/>
          <w:b/>
          <w:bCs/>
          <w:kern w:val="0"/>
          <w:sz w:val="32"/>
          <w:szCs w:val="32"/>
        </w:rPr>
        <w:t>1</w:t>
      </w:r>
      <w:r>
        <w:rPr>
          <w:rFonts w:hint="eastAsia" w:ascii="仿宋" w:hAnsi="仿宋" w:eastAsia="仿宋" w:cs="宋体"/>
          <w:b/>
          <w:bCs/>
          <w:kern w:val="0"/>
          <w:sz w:val="32"/>
          <w:szCs w:val="32"/>
        </w:rPr>
        <w:t>至</w:t>
      </w:r>
      <w:r>
        <w:rPr>
          <w:rFonts w:ascii="仿宋" w:hAnsi="仿宋" w:eastAsia="仿宋" w:cs="宋体"/>
          <w:b/>
          <w:bCs/>
          <w:kern w:val="0"/>
          <w:sz w:val="32"/>
          <w:szCs w:val="32"/>
        </w:rPr>
        <w:t>2</w:t>
      </w:r>
      <w:r>
        <w:rPr>
          <w:rFonts w:hint="eastAsia" w:ascii="仿宋" w:hAnsi="仿宋" w:eastAsia="仿宋" w:cs="宋体"/>
          <w:b/>
          <w:bCs/>
          <w:kern w:val="0"/>
          <w:sz w:val="32"/>
          <w:szCs w:val="32"/>
        </w:rPr>
        <w:t>天之前交纳竞买保证金。</w:t>
      </w:r>
    </w:p>
    <w:p w14:paraId="0DCBB4B7">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ascii="仿宋" w:hAnsi="仿宋" w:eastAsia="仿宋" w:cs="宋体"/>
          <w:b/>
          <w:bCs/>
          <w:kern w:val="0"/>
          <w:sz w:val="32"/>
          <w:szCs w:val="32"/>
        </w:rPr>
      </w:pPr>
      <w:r>
        <w:rPr>
          <w:rFonts w:hint="eastAsia" w:ascii="仿宋" w:hAnsi="仿宋" w:eastAsia="仿宋" w:cs="宋体"/>
          <w:b/>
          <w:bCs/>
          <w:kern w:val="0"/>
          <w:sz w:val="32"/>
          <w:szCs w:val="32"/>
          <w:lang w:eastAsia="zh-CN"/>
        </w:rPr>
        <w:t>（2）</w:t>
      </w:r>
      <w:r>
        <w:rPr>
          <w:rFonts w:hint="eastAsia" w:ascii="仿宋" w:hAnsi="仿宋" w:eastAsia="仿宋" w:cs="宋体"/>
          <w:b/>
          <w:bCs/>
          <w:kern w:val="0"/>
          <w:sz w:val="32"/>
          <w:szCs w:val="32"/>
        </w:rPr>
        <w:t>县公管办要组织实施好交易地块的网上拍卖出让活动，严格按照法定程序进行拍卖交易。县纪委监察委要对整个交易过程做好全程监督，确保阳光操作，做到公正、公平、公开。</w:t>
      </w:r>
    </w:p>
    <w:p w14:paraId="4C21E227">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rPr>
        <w:t>六、拍卖交易起始价、增价幅度、竞买保证金、出让方式</w:t>
      </w:r>
      <w:r>
        <w:rPr>
          <w:rFonts w:hint="eastAsia" w:ascii="仿宋" w:hAnsi="仿宋" w:eastAsia="仿宋" w:cs="宋体"/>
          <w:b/>
          <w:bCs/>
          <w:kern w:val="0"/>
          <w:sz w:val="32"/>
          <w:szCs w:val="32"/>
          <w:lang w:eastAsia="zh-CN"/>
        </w:rPr>
        <w:t>。</w:t>
      </w:r>
    </w:p>
    <w:tbl>
      <w:tblPr>
        <w:tblStyle w:val="9"/>
        <w:tblpPr w:leftFromText="180" w:rightFromText="180" w:vertAnchor="text" w:horzAnchor="page" w:tblpX="1362" w:tblpY="325"/>
        <w:tblOverlap w:val="never"/>
        <w:tblW w:w="13950" w:type="dxa"/>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
      <w:tblGrid>
        <w:gridCol w:w="1713"/>
        <w:gridCol w:w="2149"/>
        <w:gridCol w:w="1710"/>
        <w:gridCol w:w="3232"/>
        <w:gridCol w:w="2656"/>
        <w:gridCol w:w="2490"/>
      </w:tblGrid>
      <w:tr w14:paraId="0CFA55E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rHeight w:val="591" w:hRule="atLeast"/>
          <w:tblCellSpacing w:w="0" w:type="dxa"/>
        </w:trPr>
        <w:tc>
          <w:tcPr>
            <w:tcW w:w="1713" w:type="dxa"/>
            <w:tcBorders>
              <w:top w:val="outset" w:color="CCCCCC" w:sz="6" w:space="0"/>
              <w:bottom w:val="outset" w:color="CCCCCC" w:sz="6" w:space="0"/>
              <w:right w:val="outset" w:color="CCCCCC" w:sz="6" w:space="0"/>
            </w:tcBorders>
            <w:vAlign w:val="center"/>
          </w:tcPr>
          <w:p w14:paraId="05575A7A">
            <w:pPr>
              <w:keepNext w:val="0"/>
              <w:keepLines w:val="0"/>
              <w:pageBreakBefore w:val="0"/>
              <w:widowControl/>
              <w:kinsoku/>
              <w:wordWrap/>
              <w:overflowPunct/>
              <w:topLinePunct w:val="0"/>
              <w:autoSpaceDE/>
              <w:autoSpaceDN/>
              <w:bidi w:val="0"/>
              <w:adjustRightInd/>
              <w:snapToGrid/>
              <w:spacing w:line="560" w:lineRule="exact"/>
              <w:ind w:left="0" w:firstLine="402" w:firstLineChars="200"/>
              <w:textAlignment w:val="auto"/>
              <w:rPr>
                <w:rFonts w:ascii="宋体" w:cs="宋体"/>
                <w:b/>
                <w:bCs/>
                <w:kern w:val="0"/>
                <w:szCs w:val="21"/>
              </w:rPr>
            </w:pPr>
            <w:r>
              <w:rPr>
                <w:rFonts w:hint="eastAsia" w:ascii="宋体" w:hAnsi="宋体" w:cs="宋体"/>
                <w:b/>
                <w:bCs/>
                <w:kern w:val="0"/>
                <w:szCs w:val="21"/>
              </w:rPr>
              <w:t>地块编号</w:t>
            </w:r>
          </w:p>
        </w:tc>
        <w:tc>
          <w:tcPr>
            <w:tcW w:w="2149" w:type="dxa"/>
            <w:tcBorders>
              <w:top w:val="outset" w:color="CCCCCC" w:sz="6" w:space="0"/>
              <w:left w:val="outset" w:color="CCCCCC" w:sz="6" w:space="0"/>
              <w:bottom w:val="outset" w:color="CCCCCC" w:sz="6" w:space="0"/>
              <w:right w:val="outset" w:color="CCCCCC" w:sz="6" w:space="0"/>
            </w:tcBorders>
            <w:vAlign w:val="center"/>
          </w:tcPr>
          <w:p w14:paraId="5F00B828">
            <w:pPr>
              <w:keepNext w:val="0"/>
              <w:keepLines w:val="0"/>
              <w:pageBreakBefore w:val="0"/>
              <w:widowControl/>
              <w:kinsoku/>
              <w:wordWrap/>
              <w:overflowPunct/>
              <w:topLinePunct w:val="0"/>
              <w:autoSpaceDE/>
              <w:autoSpaceDN/>
              <w:bidi w:val="0"/>
              <w:adjustRightInd/>
              <w:snapToGrid/>
              <w:spacing w:line="560" w:lineRule="exact"/>
              <w:ind w:left="0" w:firstLine="402" w:firstLineChars="200"/>
              <w:textAlignment w:val="auto"/>
              <w:rPr>
                <w:rFonts w:ascii="宋体" w:cs="宋体"/>
                <w:b/>
                <w:bCs/>
                <w:kern w:val="0"/>
                <w:szCs w:val="21"/>
              </w:rPr>
            </w:pPr>
            <w:r>
              <w:rPr>
                <w:rFonts w:hint="eastAsia" w:ascii="仿宋" w:hAnsi="仿宋" w:eastAsia="仿宋" w:cs="宋体"/>
                <w:b/>
                <w:bCs/>
                <w:kern w:val="0"/>
                <w:szCs w:val="21"/>
              </w:rPr>
              <w:t>出让方式</w:t>
            </w:r>
          </w:p>
        </w:tc>
        <w:tc>
          <w:tcPr>
            <w:tcW w:w="1710" w:type="dxa"/>
            <w:tcBorders>
              <w:top w:val="outset" w:color="CCCCCC" w:sz="6" w:space="0"/>
              <w:left w:val="outset" w:color="CCCCCC" w:sz="6" w:space="0"/>
              <w:bottom w:val="outset" w:color="CCCCCC" w:sz="6" w:space="0"/>
              <w:right w:val="outset" w:color="CCCCCC" w:sz="6" w:space="0"/>
            </w:tcBorders>
            <w:vAlign w:val="center"/>
          </w:tcPr>
          <w:p w14:paraId="0B60F88F">
            <w:pPr>
              <w:keepNext w:val="0"/>
              <w:keepLines w:val="0"/>
              <w:pageBreakBefore w:val="0"/>
              <w:widowControl/>
              <w:kinsoku/>
              <w:wordWrap/>
              <w:overflowPunct/>
              <w:topLinePunct w:val="0"/>
              <w:autoSpaceDE/>
              <w:autoSpaceDN/>
              <w:bidi w:val="0"/>
              <w:adjustRightInd/>
              <w:snapToGrid/>
              <w:spacing w:line="560" w:lineRule="exact"/>
              <w:ind w:left="0" w:firstLine="402" w:firstLineChars="200"/>
              <w:textAlignment w:val="auto"/>
              <w:rPr>
                <w:rFonts w:ascii="宋体" w:cs="宋体"/>
                <w:b/>
                <w:bCs/>
                <w:kern w:val="0"/>
                <w:szCs w:val="21"/>
              </w:rPr>
            </w:pPr>
            <w:r>
              <w:rPr>
                <w:rFonts w:hint="eastAsia" w:ascii="宋体" w:hAnsi="宋体" w:cs="宋体"/>
                <w:b/>
                <w:bCs/>
                <w:kern w:val="0"/>
                <w:szCs w:val="21"/>
              </w:rPr>
              <w:t>报价方式</w:t>
            </w:r>
          </w:p>
        </w:tc>
        <w:tc>
          <w:tcPr>
            <w:tcW w:w="3232" w:type="dxa"/>
            <w:tcBorders>
              <w:top w:val="outset" w:color="CCCCCC" w:sz="6" w:space="0"/>
              <w:left w:val="outset" w:color="CCCCCC" w:sz="6" w:space="0"/>
              <w:bottom w:val="outset" w:color="CCCCCC" w:sz="6" w:space="0"/>
              <w:right w:val="outset" w:color="CCCCCC" w:sz="6" w:space="0"/>
            </w:tcBorders>
            <w:vAlign w:val="center"/>
          </w:tcPr>
          <w:p w14:paraId="4703D9AF">
            <w:pPr>
              <w:keepNext w:val="0"/>
              <w:keepLines w:val="0"/>
              <w:pageBreakBefore w:val="0"/>
              <w:widowControl/>
              <w:kinsoku/>
              <w:wordWrap/>
              <w:overflowPunct/>
              <w:topLinePunct w:val="0"/>
              <w:autoSpaceDE/>
              <w:autoSpaceDN/>
              <w:bidi w:val="0"/>
              <w:adjustRightInd/>
              <w:snapToGrid/>
              <w:spacing w:line="560" w:lineRule="exact"/>
              <w:ind w:left="0" w:firstLine="402" w:firstLineChars="200"/>
              <w:textAlignment w:val="auto"/>
              <w:rPr>
                <w:rFonts w:ascii="宋体" w:cs="宋体"/>
                <w:b/>
                <w:bCs/>
                <w:kern w:val="0"/>
                <w:szCs w:val="21"/>
              </w:rPr>
            </w:pPr>
            <w:r>
              <w:rPr>
                <w:rFonts w:hint="eastAsia" w:ascii="宋体" w:hAnsi="宋体" w:cs="宋体"/>
                <w:b/>
                <w:bCs/>
                <w:kern w:val="0"/>
                <w:szCs w:val="21"/>
              </w:rPr>
              <w:t>起始价（万元）</w:t>
            </w:r>
          </w:p>
        </w:tc>
        <w:tc>
          <w:tcPr>
            <w:tcW w:w="2656" w:type="dxa"/>
            <w:tcBorders>
              <w:top w:val="outset" w:color="CCCCCC" w:sz="6" w:space="0"/>
              <w:left w:val="outset" w:color="CCCCCC" w:sz="6" w:space="0"/>
              <w:bottom w:val="outset" w:color="CCCCCC" w:sz="6" w:space="0"/>
              <w:right w:val="outset" w:color="CCCCCC" w:sz="6" w:space="0"/>
            </w:tcBorders>
            <w:vAlign w:val="center"/>
          </w:tcPr>
          <w:p w14:paraId="6AD6C375">
            <w:pPr>
              <w:keepNext w:val="0"/>
              <w:keepLines w:val="0"/>
              <w:pageBreakBefore w:val="0"/>
              <w:widowControl/>
              <w:kinsoku/>
              <w:wordWrap/>
              <w:overflowPunct/>
              <w:topLinePunct w:val="0"/>
              <w:autoSpaceDE/>
              <w:autoSpaceDN/>
              <w:bidi w:val="0"/>
              <w:adjustRightInd/>
              <w:snapToGrid/>
              <w:spacing w:line="560" w:lineRule="exact"/>
              <w:ind w:left="0" w:firstLine="402" w:firstLineChars="200"/>
              <w:textAlignment w:val="auto"/>
              <w:rPr>
                <w:rFonts w:ascii="宋体" w:cs="宋体"/>
                <w:b/>
                <w:bCs/>
                <w:kern w:val="0"/>
                <w:szCs w:val="21"/>
              </w:rPr>
            </w:pPr>
            <w:r>
              <w:rPr>
                <w:rFonts w:hint="eastAsia" w:ascii="宋体" w:hAnsi="宋体" w:cs="宋体"/>
                <w:b/>
                <w:bCs/>
                <w:kern w:val="0"/>
                <w:szCs w:val="21"/>
              </w:rPr>
              <w:t>竞买保证金（万元）</w:t>
            </w:r>
          </w:p>
        </w:tc>
        <w:tc>
          <w:tcPr>
            <w:tcW w:w="2490" w:type="dxa"/>
            <w:tcBorders>
              <w:top w:val="outset" w:color="CCCCCC" w:sz="6" w:space="0"/>
              <w:left w:val="outset" w:color="CCCCCC" w:sz="6" w:space="0"/>
              <w:bottom w:val="outset" w:color="CCCCCC" w:sz="6" w:space="0"/>
            </w:tcBorders>
            <w:vAlign w:val="center"/>
          </w:tcPr>
          <w:p w14:paraId="59A7B083">
            <w:pPr>
              <w:keepNext w:val="0"/>
              <w:keepLines w:val="0"/>
              <w:pageBreakBefore w:val="0"/>
              <w:widowControl/>
              <w:kinsoku/>
              <w:wordWrap/>
              <w:overflowPunct/>
              <w:topLinePunct w:val="0"/>
              <w:autoSpaceDE/>
              <w:autoSpaceDN/>
              <w:bidi w:val="0"/>
              <w:adjustRightInd/>
              <w:snapToGrid/>
              <w:spacing w:line="560" w:lineRule="exact"/>
              <w:ind w:left="0" w:firstLine="402" w:firstLineChars="200"/>
              <w:textAlignment w:val="auto"/>
              <w:rPr>
                <w:rFonts w:ascii="宋体" w:cs="宋体"/>
                <w:b/>
                <w:bCs/>
                <w:kern w:val="0"/>
                <w:szCs w:val="21"/>
              </w:rPr>
            </w:pPr>
            <w:r>
              <w:rPr>
                <w:rFonts w:hint="eastAsia" w:ascii="宋体" w:hAnsi="宋体" w:cs="宋体"/>
                <w:b/>
                <w:bCs/>
                <w:kern w:val="0"/>
                <w:szCs w:val="21"/>
              </w:rPr>
              <w:t>增价幅度（万元）</w:t>
            </w:r>
          </w:p>
        </w:tc>
      </w:tr>
      <w:tr w14:paraId="4A627ED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rHeight w:val="591" w:hRule="atLeast"/>
          <w:tblCellSpacing w:w="0" w:type="dxa"/>
        </w:trPr>
        <w:tc>
          <w:tcPr>
            <w:tcW w:w="1713" w:type="dxa"/>
            <w:tcBorders>
              <w:top w:val="outset" w:color="CCCCCC" w:sz="6" w:space="0"/>
              <w:bottom w:val="outset" w:color="CCCCCC" w:sz="6" w:space="0"/>
              <w:right w:val="outset" w:color="CCCCCC" w:sz="6" w:space="0"/>
            </w:tcBorders>
            <w:vAlign w:val="center"/>
          </w:tcPr>
          <w:p w14:paraId="1EC55C25">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ascii="宋体" w:hAnsi="宋体" w:cs="宋体"/>
                <w:b/>
                <w:bCs/>
                <w:kern w:val="0"/>
                <w:szCs w:val="21"/>
              </w:rPr>
            </w:pPr>
            <w:r>
              <w:rPr>
                <w:rFonts w:hint="eastAsia" w:ascii="仿宋" w:hAnsi="仿宋" w:eastAsia="仿宋" w:cs="仿宋"/>
                <w:b w:val="0"/>
                <w:bCs w:val="0"/>
                <w:color w:val="000000"/>
                <w:kern w:val="0"/>
                <w:sz w:val="21"/>
                <w:szCs w:val="21"/>
                <w:lang w:val="en-US" w:eastAsia="zh-CN"/>
              </w:rPr>
              <w:t>YH-24-01#</w:t>
            </w:r>
          </w:p>
        </w:tc>
        <w:tc>
          <w:tcPr>
            <w:tcW w:w="2149" w:type="dxa"/>
            <w:tcBorders>
              <w:top w:val="outset" w:color="CCCCCC" w:sz="6" w:space="0"/>
              <w:left w:val="outset" w:color="CCCCCC" w:sz="6" w:space="0"/>
              <w:bottom w:val="outset" w:color="CCCCCC" w:sz="6" w:space="0"/>
              <w:right w:val="outset" w:color="CCCCCC" w:sz="6" w:space="0"/>
            </w:tcBorders>
            <w:vAlign w:val="center"/>
          </w:tcPr>
          <w:p w14:paraId="09D3C075">
            <w:pPr>
              <w:keepNext w:val="0"/>
              <w:keepLines w:val="0"/>
              <w:pageBreakBefore w:val="0"/>
              <w:widowControl/>
              <w:kinsoku/>
              <w:wordWrap/>
              <w:overflowPunct/>
              <w:topLinePunct w:val="0"/>
              <w:autoSpaceDE/>
              <w:autoSpaceDN/>
              <w:bidi w:val="0"/>
              <w:adjustRightInd/>
              <w:snapToGrid/>
              <w:ind w:left="0" w:firstLine="360" w:firstLineChars="200"/>
              <w:jc w:val="center"/>
              <w:textAlignment w:val="auto"/>
              <w:rPr>
                <w:rFonts w:ascii="仿宋" w:hAnsi="仿宋" w:eastAsia="仿宋" w:cs="宋体"/>
                <w:b/>
                <w:bCs/>
                <w:kern w:val="0"/>
                <w:szCs w:val="21"/>
              </w:rPr>
            </w:pPr>
            <w:r>
              <w:rPr>
                <w:rFonts w:hint="eastAsia" w:ascii="宋体" w:hAnsi="宋体" w:cs="宋体"/>
                <w:kern w:val="0"/>
                <w:sz w:val="18"/>
                <w:szCs w:val="18"/>
              </w:rPr>
              <w:t>拍卖</w:t>
            </w:r>
          </w:p>
        </w:tc>
        <w:tc>
          <w:tcPr>
            <w:tcW w:w="1710" w:type="dxa"/>
            <w:tcBorders>
              <w:top w:val="outset" w:color="CCCCCC" w:sz="6" w:space="0"/>
              <w:left w:val="outset" w:color="CCCCCC" w:sz="6" w:space="0"/>
              <w:bottom w:val="outset" w:color="CCCCCC" w:sz="6" w:space="0"/>
              <w:right w:val="outset" w:color="CCCCCC" w:sz="6" w:space="0"/>
            </w:tcBorders>
            <w:vAlign w:val="center"/>
          </w:tcPr>
          <w:p w14:paraId="4B8CBF3E">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auto"/>
              <w:rPr>
                <w:rFonts w:ascii="宋体" w:hAnsi="宋体" w:cs="宋体"/>
                <w:b/>
                <w:bCs/>
                <w:kern w:val="0"/>
                <w:szCs w:val="21"/>
              </w:rPr>
            </w:pPr>
            <w:r>
              <w:rPr>
                <w:rFonts w:hint="eastAsia" w:ascii="宋体" w:hAnsi="宋体" w:cs="宋体"/>
                <w:kern w:val="0"/>
                <w:sz w:val="18"/>
                <w:szCs w:val="18"/>
              </w:rPr>
              <w:t>总价</w:t>
            </w:r>
          </w:p>
        </w:tc>
        <w:tc>
          <w:tcPr>
            <w:tcW w:w="3232" w:type="dxa"/>
            <w:tcBorders>
              <w:top w:val="outset" w:color="CCCCCC" w:sz="6" w:space="0"/>
              <w:left w:val="outset" w:color="CCCCCC" w:sz="6" w:space="0"/>
              <w:bottom w:val="outset" w:color="CCCCCC" w:sz="6" w:space="0"/>
              <w:right w:val="outset" w:color="CCCCCC" w:sz="6" w:space="0"/>
            </w:tcBorders>
            <w:vAlign w:val="center"/>
          </w:tcPr>
          <w:p w14:paraId="64822076">
            <w:pPr>
              <w:keepNext w:val="0"/>
              <w:keepLines w:val="0"/>
              <w:pageBreakBefore w:val="0"/>
              <w:widowControl/>
              <w:kinsoku/>
              <w:wordWrap/>
              <w:overflowPunct/>
              <w:topLinePunct w:val="0"/>
              <w:autoSpaceDE/>
              <w:autoSpaceDN/>
              <w:bidi w:val="0"/>
              <w:adjustRightInd/>
              <w:snapToGrid/>
              <w:spacing w:line="532" w:lineRule="atLeast"/>
              <w:ind w:left="0" w:leftChars="0" w:right="0" w:rightChars="0" w:firstLine="480" w:firstLineChars="200"/>
              <w:jc w:val="center"/>
              <w:textAlignment w:val="auto"/>
              <w:outlineLvl w:val="9"/>
              <w:rPr>
                <w:rFonts w:hint="default" w:ascii="宋体" w:hAnsi="宋体" w:cs="宋体"/>
                <w:b/>
                <w:bCs/>
                <w:kern w:val="0"/>
                <w:szCs w:val="21"/>
                <w:lang w:val="en-US"/>
              </w:rPr>
            </w:pPr>
            <w:r>
              <w:rPr>
                <w:rFonts w:hint="eastAsia" w:ascii="仿宋" w:hAnsi="仿宋" w:eastAsia="仿宋" w:cs="仿宋"/>
                <w:kern w:val="0"/>
                <w:sz w:val="24"/>
                <w:szCs w:val="24"/>
                <w:lang w:val="en-US" w:eastAsia="zh-CN"/>
              </w:rPr>
              <w:t>3075</w:t>
            </w:r>
          </w:p>
        </w:tc>
        <w:tc>
          <w:tcPr>
            <w:tcW w:w="2656" w:type="dxa"/>
            <w:tcBorders>
              <w:top w:val="outset" w:color="CCCCCC" w:sz="6" w:space="0"/>
              <w:left w:val="outset" w:color="CCCCCC" w:sz="6" w:space="0"/>
              <w:bottom w:val="outset" w:color="CCCCCC" w:sz="6" w:space="0"/>
              <w:right w:val="outset" w:color="CCCCCC" w:sz="6" w:space="0"/>
            </w:tcBorders>
            <w:vAlign w:val="center"/>
          </w:tcPr>
          <w:p w14:paraId="3B1C4C4E">
            <w:pPr>
              <w:keepNext w:val="0"/>
              <w:keepLines w:val="0"/>
              <w:pageBreakBefore w:val="0"/>
              <w:widowControl/>
              <w:kinsoku/>
              <w:wordWrap/>
              <w:overflowPunct/>
              <w:topLinePunct w:val="0"/>
              <w:autoSpaceDE/>
              <w:autoSpaceDN/>
              <w:bidi w:val="0"/>
              <w:adjustRightInd/>
              <w:snapToGrid/>
              <w:spacing w:line="532" w:lineRule="atLeast"/>
              <w:ind w:left="0" w:leftChars="0" w:right="0" w:rightChars="0" w:firstLine="480" w:firstLineChars="200"/>
              <w:jc w:val="center"/>
              <w:textAlignment w:val="auto"/>
              <w:outlineLvl w:val="9"/>
              <w:rPr>
                <w:rFonts w:hint="default" w:ascii="宋体" w:hAnsi="宋体" w:cs="宋体"/>
                <w:b/>
                <w:bCs/>
                <w:kern w:val="0"/>
                <w:szCs w:val="21"/>
                <w:lang w:val="en-US"/>
              </w:rPr>
            </w:pPr>
            <w:r>
              <w:rPr>
                <w:rFonts w:hint="eastAsia" w:ascii="仿宋" w:hAnsi="仿宋" w:eastAsia="仿宋" w:cs="仿宋"/>
                <w:kern w:val="0"/>
                <w:sz w:val="24"/>
                <w:szCs w:val="24"/>
                <w:lang w:val="en-US" w:eastAsia="zh-CN"/>
              </w:rPr>
              <w:t>615</w:t>
            </w:r>
          </w:p>
        </w:tc>
        <w:tc>
          <w:tcPr>
            <w:tcW w:w="2490" w:type="dxa"/>
            <w:tcBorders>
              <w:top w:val="outset" w:color="CCCCCC" w:sz="6" w:space="0"/>
              <w:left w:val="outset" w:color="CCCCCC" w:sz="6" w:space="0"/>
              <w:bottom w:val="outset" w:color="CCCCCC" w:sz="6" w:space="0"/>
            </w:tcBorders>
            <w:vAlign w:val="center"/>
          </w:tcPr>
          <w:p w14:paraId="48A6D167">
            <w:pPr>
              <w:keepNext w:val="0"/>
              <w:keepLines w:val="0"/>
              <w:pageBreakBefore w:val="0"/>
              <w:widowControl/>
              <w:kinsoku/>
              <w:wordWrap/>
              <w:overflowPunct/>
              <w:topLinePunct w:val="0"/>
              <w:autoSpaceDE/>
              <w:autoSpaceDN/>
              <w:bidi w:val="0"/>
              <w:adjustRightInd/>
              <w:snapToGrid/>
              <w:spacing w:line="532" w:lineRule="atLeast"/>
              <w:ind w:left="0" w:right="0" w:rightChars="0" w:firstLine="480" w:firstLineChars="200"/>
              <w:jc w:val="center"/>
              <w:textAlignment w:val="auto"/>
              <w:outlineLvl w:val="9"/>
              <w:rPr>
                <w:rFonts w:hint="default" w:ascii="宋体" w:hAnsi="宋体" w:cs="宋体"/>
                <w:b/>
                <w:bCs/>
                <w:kern w:val="0"/>
                <w:szCs w:val="21"/>
                <w:lang w:val="en-US"/>
              </w:rPr>
            </w:pPr>
            <w:r>
              <w:rPr>
                <w:rFonts w:hint="eastAsia" w:ascii="仿宋" w:hAnsi="仿宋" w:eastAsia="仿宋" w:cs="仿宋"/>
                <w:kern w:val="0"/>
                <w:sz w:val="24"/>
                <w:szCs w:val="24"/>
                <w:lang w:val="en-US" w:eastAsia="zh-CN"/>
              </w:rPr>
              <w:t>31</w:t>
            </w:r>
          </w:p>
        </w:tc>
      </w:tr>
      <w:tr w14:paraId="2245265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rHeight w:val="335" w:hRule="atLeast"/>
          <w:tblCellSpacing w:w="0" w:type="dxa"/>
        </w:trPr>
        <w:tc>
          <w:tcPr>
            <w:tcW w:w="1713" w:type="dxa"/>
            <w:tcBorders>
              <w:top w:val="outset" w:color="CCCCCC" w:sz="6" w:space="0"/>
              <w:bottom w:val="outset" w:color="CCCCCC" w:sz="6" w:space="0"/>
              <w:right w:val="outset" w:color="CCCCCC" w:sz="6" w:space="0"/>
            </w:tcBorders>
            <w:shd w:val="clear" w:color="auto" w:fill="auto"/>
            <w:vAlign w:val="center"/>
          </w:tcPr>
          <w:p w14:paraId="202F8D2D">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kern w:val="0"/>
                <w:sz w:val="21"/>
                <w:szCs w:val="21"/>
                <w:lang w:val="en-US" w:eastAsia="zh-CN"/>
              </w:rPr>
              <w:t>YC-21-32#</w:t>
            </w:r>
          </w:p>
        </w:tc>
        <w:tc>
          <w:tcPr>
            <w:tcW w:w="2149" w:type="dxa"/>
            <w:tcBorders>
              <w:top w:val="outset" w:color="CCCCCC" w:sz="6" w:space="0"/>
              <w:left w:val="outset" w:color="CCCCCC" w:sz="6" w:space="0"/>
              <w:bottom w:val="outset" w:color="CCCCCC" w:sz="6" w:space="0"/>
              <w:right w:val="outset" w:color="CCCCCC" w:sz="6" w:space="0"/>
            </w:tcBorders>
            <w:vAlign w:val="center"/>
          </w:tcPr>
          <w:p w14:paraId="0268CE64">
            <w:pPr>
              <w:keepNext w:val="0"/>
              <w:keepLines w:val="0"/>
              <w:pageBreakBefore w:val="0"/>
              <w:widowControl/>
              <w:kinsoku/>
              <w:wordWrap/>
              <w:overflowPunct/>
              <w:topLinePunct w:val="0"/>
              <w:autoSpaceDE/>
              <w:autoSpaceDN/>
              <w:bidi w:val="0"/>
              <w:adjustRightInd/>
              <w:snapToGrid/>
              <w:ind w:left="0" w:firstLine="360" w:firstLineChars="200"/>
              <w:jc w:val="center"/>
              <w:textAlignment w:val="auto"/>
              <w:rPr>
                <w:rFonts w:hint="eastAsia" w:ascii="宋体" w:hAnsi="宋体" w:cs="宋体"/>
                <w:kern w:val="0"/>
                <w:sz w:val="18"/>
                <w:szCs w:val="18"/>
              </w:rPr>
            </w:pPr>
            <w:r>
              <w:rPr>
                <w:rFonts w:hint="eastAsia" w:ascii="宋体" w:hAnsi="宋体" w:cs="宋体"/>
                <w:kern w:val="0"/>
                <w:sz w:val="18"/>
                <w:szCs w:val="18"/>
              </w:rPr>
              <w:t>拍卖</w:t>
            </w:r>
          </w:p>
        </w:tc>
        <w:tc>
          <w:tcPr>
            <w:tcW w:w="1710" w:type="dxa"/>
            <w:tcBorders>
              <w:top w:val="outset" w:color="CCCCCC" w:sz="6" w:space="0"/>
              <w:left w:val="outset" w:color="CCCCCC" w:sz="6" w:space="0"/>
              <w:bottom w:val="outset" w:color="CCCCCC" w:sz="6" w:space="0"/>
              <w:right w:val="outset" w:color="CCCCCC" w:sz="6" w:space="0"/>
            </w:tcBorders>
            <w:vAlign w:val="center"/>
          </w:tcPr>
          <w:p w14:paraId="6E87020C">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auto"/>
              <w:rPr>
                <w:rFonts w:hint="eastAsia" w:ascii="宋体" w:hAnsi="宋体" w:cs="宋体"/>
                <w:kern w:val="0"/>
                <w:sz w:val="18"/>
                <w:szCs w:val="18"/>
              </w:rPr>
            </w:pPr>
            <w:r>
              <w:rPr>
                <w:rFonts w:hint="eastAsia" w:ascii="宋体" w:hAnsi="宋体" w:cs="宋体"/>
                <w:kern w:val="0"/>
                <w:sz w:val="18"/>
                <w:szCs w:val="18"/>
              </w:rPr>
              <w:t>总价</w:t>
            </w:r>
          </w:p>
        </w:tc>
        <w:tc>
          <w:tcPr>
            <w:tcW w:w="3232" w:type="dxa"/>
            <w:tcBorders>
              <w:top w:val="outset" w:color="CCCCCC" w:sz="6" w:space="0"/>
              <w:left w:val="outset" w:color="CCCCCC" w:sz="6" w:space="0"/>
              <w:bottom w:val="outset" w:color="CCCCCC" w:sz="6" w:space="0"/>
              <w:right w:val="outset" w:color="CCCCCC" w:sz="6" w:space="0"/>
            </w:tcBorders>
            <w:shd w:val="clear" w:color="auto" w:fill="auto"/>
            <w:vAlign w:val="center"/>
          </w:tcPr>
          <w:p w14:paraId="550E009A">
            <w:pPr>
              <w:keepNext w:val="0"/>
              <w:keepLines w:val="0"/>
              <w:pageBreakBefore w:val="0"/>
              <w:widowControl/>
              <w:kinsoku/>
              <w:wordWrap/>
              <w:overflowPunct/>
              <w:topLinePunct w:val="0"/>
              <w:autoSpaceDE/>
              <w:autoSpaceDN/>
              <w:bidi w:val="0"/>
              <w:adjustRightInd/>
              <w:snapToGrid/>
              <w:spacing w:line="532" w:lineRule="atLeast"/>
              <w:ind w:left="0" w:right="0" w:firstLine="480" w:firstLineChars="200"/>
              <w:jc w:val="center"/>
              <w:textAlignment w:val="auto"/>
              <w:outlineLvl w:val="9"/>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4835</w:t>
            </w:r>
          </w:p>
        </w:tc>
        <w:tc>
          <w:tcPr>
            <w:tcW w:w="2656" w:type="dxa"/>
            <w:tcBorders>
              <w:top w:val="outset" w:color="CCCCCC" w:sz="6" w:space="0"/>
              <w:left w:val="outset" w:color="CCCCCC" w:sz="6" w:space="0"/>
              <w:bottom w:val="outset" w:color="CCCCCC" w:sz="6" w:space="0"/>
              <w:right w:val="outset" w:color="CCCCCC" w:sz="6" w:space="0"/>
            </w:tcBorders>
            <w:shd w:val="clear" w:color="auto" w:fill="auto"/>
            <w:vAlign w:val="center"/>
          </w:tcPr>
          <w:p w14:paraId="1FC9D9AD">
            <w:pPr>
              <w:keepNext w:val="0"/>
              <w:keepLines w:val="0"/>
              <w:pageBreakBefore w:val="0"/>
              <w:widowControl/>
              <w:kinsoku/>
              <w:wordWrap/>
              <w:overflowPunct/>
              <w:topLinePunct w:val="0"/>
              <w:autoSpaceDE/>
              <w:autoSpaceDN/>
              <w:bidi w:val="0"/>
              <w:adjustRightInd/>
              <w:snapToGrid/>
              <w:spacing w:line="532" w:lineRule="atLeast"/>
              <w:ind w:left="0" w:right="0" w:firstLine="480" w:firstLineChars="200"/>
              <w:jc w:val="center"/>
              <w:textAlignment w:val="auto"/>
              <w:outlineLvl w:val="9"/>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967</w:t>
            </w:r>
          </w:p>
        </w:tc>
        <w:tc>
          <w:tcPr>
            <w:tcW w:w="2490" w:type="dxa"/>
            <w:tcBorders>
              <w:top w:val="outset" w:color="CCCCCC" w:sz="6" w:space="0"/>
              <w:left w:val="outset" w:color="CCCCCC" w:sz="6" w:space="0"/>
              <w:bottom w:val="outset" w:color="CCCCCC" w:sz="6" w:space="0"/>
            </w:tcBorders>
            <w:shd w:val="clear" w:color="auto" w:fill="auto"/>
            <w:vAlign w:val="center"/>
          </w:tcPr>
          <w:p w14:paraId="3E9444F5">
            <w:pPr>
              <w:keepNext w:val="0"/>
              <w:keepLines w:val="0"/>
              <w:pageBreakBefore w:val="0"/>
              <w:widowControl/>
              <w:kinsoku/>
              <w:wordWrap/>
              <w:overflowPunct/>
              <w:topLinePunct w:val="0"/>
              <w:autoSpaceDE/>
              <w:autoSpaceDN/>
              <w:bidi w:val="0"/>
              <w:adjustRightInd/>
              <w:snapToGrid/>
              <w:spacing w:line="532" w:lineRule="atLeast"/>
              <w:ind w:left="0" w:right="0" w:firstLine="480" w:firstLineChars="200"/>
              <w:jc w:val="center"/>
              <w:textAlignment w:val="auto"/>
              <w:outlineLvl w:val="9"/>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49</w:t>
            </w:r>
          </w:p>
        </w:tc>
      </w:tr>
      <w:tr w14:paraId="71164AC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rHeight w:val="335" w:hRule="atLeast"/>
          <w:tblCellSpacing w:w="0" w:type="dxa"/>
        </w:trPr>
        <w:tc>
          <w:tcPr>
            <w:tcW w:w="1713" w:type="dxa"/>
            <w:tcBorders>
              <w:top w:val="outset" w:color="CCCCCC" w:sz="6" w:space="0"/>
              <w:bottom w:val="outset" w:color="CCCCCC" w:sz="6" w:space="0"/>
              <w:right w:val="outset" w:color="CCCCCC" w:sz="6" w:space="0"/>
            </w:tcBorders>
            <w:shd w:val="clear" w:color="auto" w:fill="auto"/>
            <w:vAlign w:val="center"/>
          </w:tcPr>
          <w:p w14:paraId="11D8A7C4">
            <w:pPr>
              <w:keepNext w:val="0"/>
              <w:keepLines w:val="0"/>
              <w:pageBreakBefore w:val="0"/>
              <w:widowControl/>
              <w:kinsoku/>
              <w:wordWrap/>
              <w:overflowPunct/>
              <w:topLinePunct w:val="0"/>
              <w:autoSpaceDE/>
              <w:autoSpaceDN/>
              <w:bidi w:val="0"/>
              <w:adjustRightInd/>
              <w:snapToGrid/>
              <w:spacing w:line="532" w:lineRule="atLeast"/>
              <w:ind w:left="0" w:firstLine="420" w:firstLineChars="20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kern w:val="0"/>
                <w:sz w:val="21"/>
                <w:szCs w:val="21"/>
                <w:lang w:val="en-US" w:eastAsia="zh-CN"/>
              </w:rPr>
              <w:t>YC-25-09#</w:t>
            </w:r>
          </w:p>
        </w:tc>
        <w:tc>
          <w:tcPr>
            <w:tcW w:w="2149" w:type="dxa"/>
            <w:tcBorders>
              <w:top w:val="outset" w:color="CCCCCC" w:sz="6" w:space="0"/>
              <w:left w:val="outset" w:color="CCCCCC" w:sz="6" w:space="0"/>
              <w:bottom w:val="outset" w:color="CCCCCC" w:sz="6" w:space="0"/>
              <w:right w:val="outset" w:color="CCCCCC" w:sz="6" w:space="0"/>
            </w:tcBorders>
            <w:vAlign w:val="center"/>
          </w:tcPr>
          <w:p w14:paraId="62281428">
            <w:pPr>
              <w:keepNext w:val="0"/>
              <w:keepLines w:val="0"/>
              <w:pageBreakBefore w:val="0"/>
              <w:widowControl/>
              <w:kinsoku/>
              <w:wordWrap/>
              <w:overflowPunct/>
              <w:topLinePunct w:val="0"/>
              <w:autoSpaceDE/>
              <w:autoSpaceDN/>
              <w:bidi w:val="0"/>
              <w:adjustRightInd/>
              <w:snapToGrid/>
              <w:ind w:left="0" w:firstLine="360" w:firstLineChars="200"/>
              <w:jc w:val="center"/>
              <w:textAlignment w:val="auto"/>
              <w:rPr>
                <w:rFonts w:hint="eastAsia" w:ascii="宋体" w:hAnsi="宋体" w:cs="宋体"/>
                <w:kern w:val="0"/>
                <w:sz w:val="18"/>
                <w:szCs w:val="18"/>
              </w:rPr>
            </w:pPr>
            <w:r>
              <w:rPr>
                <w:rFonts w:hint="eastAsia" w:ascii="宋体" w:hAnsi="宋体" w:cs="宋体"/>
                <w:kern w:val="0"/>
                <w:sz w:val="18"/>
                <w:szCs w:val="18"/>
              </w:rPr>
              <w:t>拍卖</w:t>
            </w:r>
          </w:p>
        </w:tc>
        <w:tc>
          <w:tcPr>
            <w:tcW w:w="1710" w:type="dxa"/>
            <w:tcBorders>
              <w:top w:val="outset" w:color="CCCCCC" w:sz="6" w:space="0"/>
              <w:left w:val="outset" w:color="CCCCCC" w:sz="6" w:space="0"/>
              <w:bottom w:val="outset" w:color="CCCCCC" w:sz="6" w:space="0"/>
              <w:right w:val="outset" w:color="CCCCCC" w:sz="6" w:space="0"/>
            </w:tcBorders>
            <w:vAlign w:val="center"/>
          </w:tcPr>
          <w:p w14:paraId="1722C907">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auto"/>
              <w:rPr>
                <w:rFonts w:hint="eastAsia" w:ascii="宋体" w:hAnsi="宋体" w:cs="宋体"/>
                <w:kern w:val="0"/>
                <w:sz w:val="18"/>
                <w:szCs w:val="18"/>
              </w:rPr>
            </w:pPr>
            <w:r>
              <w:rPr>
                <w:rFonts w:hint="eastAsia" w:ascii="宋体" w:hAnsi="宋体" w:cs="宋体"/>
                <w:kern w:val="0"/>
                <w:sz w:val="18"/>
                <w:szCs w:val="18"/>
              </w:rPr>
              <w:t>总价</w:t>
            </w:r>
          </w:p>
        </w:tc>
        <w:tc>
          <w:tcPr>
            <w:tcW w:w="3232" w:type="dxa"/>
            <w:tcBorders>
              <w:top w:val="outset" w:color="CCCCCC" w:sz="6" w:space="0"/>
              <w:left w:val="outset" w:color="CCCCCC" w:sz="6" w:space="0"/>
              <w:bottom w:val="outset" w:color="CCCCCC" w:sz="6" w:space="0"/>
              <w:right w:val="outset" w:color="CCCCCC" w:sz="6" w:space="0"/>
            </w:tcBorders>
            <w:shd w:val="clear" w:color="auto" w:fill="auto"/>
            <w:vAlign w:val="center"/>
          </w:tcPr>
          <w:p w14:paraId="1884F63E">
            <w:pPr>
              <w:keepNext w:val="0"/>
              <w:keepLines w:val="0"/>
              <w:pageBreakBefore w:val="0"/>
              <w:widowControl/>
              <w:kinsoku/>
              <w:wordWrap/>
              <w:overflowPunct/>
              <w:topLinePunct w:val="0"/>
              <w:autoSpaceDE/>
              <w:autoSpaceDN/>
              <w:bidi w:val="0"/>
              <w:adjustRightInd/>
              <w:snapToGrid/>
              <w:spacing w:line="532" w:lineRule="atLeast"/>
              <w:ind w:left="0" w:right="0" w:firstLine="480" w:firstLineChars="200"/>
              <w:jc w:val="center"/>
              <w:textAlignment w:val="auto"/>
              <w:outlineLvl w:val="9"/>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1290</w:t>
            </w:r>
          </w:p>
        </w:tc>
        <w:tc>
          <w:tcPr>
            <w:tcW w:w="2656" w:type="dxa"/>
            <w:tcBorders>
              <w:top w:val="outset" w:color="CCCCCC" w:sz="6" w:space="0"/>
              <w:left w:val="outset" w:color="CCCCCC" w:sz="6" w:space="0"/>
              <w:bottom w:val="outset" w:color="CCCCCC" w:sz="6" w:space="0"/>
              <w:right w:val="outset" w:color="CCCCCC" w:sz="6" w:space="0"/>
            </w:tcBorders>
            <w:shd w:val="clear" w:color="auto" w:fill="auto"/>
            <w:vAlign w:val="center"/>
          </w:tcPr>
          <w:p w14:paraId="77AB1565">
            <w:pPr>
              <w:keepNext w:val="0"/>
              <w:keepLines w:val="0"/>
              <w:pageBreakBefore w:val="0"/>
              <w:widowControl/>
              <w:kinsoku/>
              <w:wordWrap/>
              <w:overflowPunct/>
              <w:topLinePunct w:val="0"/>
              <w:autoSpaceDE/>
              <w:autoSpaceDN/>
              <w:bidi w:val="0"/>
              <w:adjustRightInd/>
              <w:snapToGrid/>
              <w:spacing w:line="532" w:lineRule="atLeast"/>
              <w:ind w:left="0" w:right="0" w:firstLine="480" w:firstLineChars="200"/>
              <w:jc w:val="center"/>
              <w:textAlignment w:val="auto"/>
              <w:outlineLvl w:val="9"/>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258</w:t>
            </w:r>
          </w:p>
        </w:tc>
        <w:tc>
          <w:tcPr>
            <w:tcW w:w="2490" w:type="dxa"/>
            <w:tcBorders>
              <w:top w:val="outset" w:color="CCCCCC" w:sz="6" w:space="0"/>
              <w:left w:val="outset" w:color="CCCCCC" w:sz="6" w:space="0"/>
              <w:bottom w:val="outset" w:color="CCCCCC" w:sz="6" w:space="0"/>
            </w:tcBorders>
            <w:shd w:val="clear" w:color="auto" w:fill="auto"/>
            <w:vAlign w:val="center"/>
          </w:tcPr>
          <w:p w14:paraId="050466FD">
            <w:pPr>
              <w:keepNext w:val="0"/>
              <w:keepLines w:val="0"/>
              <w:pageBreakBefore w:val="0"/>
              <w:widowControl/>
              <w:kinsoku/>
              <w:wordWrap/>
              <w:overflowPunct/>
              <w:topLinePunct w:val="0"/>
              <w:autoSpaceDE/>
              <w:autoSpaceDN/>
              <w:bidi w:val="0"/>
              <w:adjustRightInd/>
              <w:snapToGrid/>
              <w:spacing w:line="532" w:lineRule="atLeast"/>
              <w:ind w:left="0" w:right="0" w:firstLine="480" w:firstLineChars="200"/>
              <w:jc w:val="center"/>
              <w:textAlignment w:val="auto"/>
              <w:outlineLvl w:val="9"/>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13</w:t>
            </w:r>
          </w:p>
        </w:tc>
      </w:tr>
    </w:tbl>
    <w:p w14:paraId="780DE3C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（三）网上交易竞买保证金币种为人民币，使用美元或者港币交纳竞买保证金的境内或境外竞买申请人，应按</w:t>
      </w:r>
      <w:r>
        <w:rPr>
          <w:rFonts w:hint="eastAsia" w:ascii="仿宋" w:hAnsi="仿宋" w:eastAsia="仿宋" w:cs="仿宋"/>
          <w:bCs/>
          <w:kern w:val="0"/>
          <w:sz w:val="32"/>
          <w:szCs w:val="32"/>
        </w:rPr>
        <w:t>竞买</w:t>
      </w:r>
      <w:r>
        <w:rPr>
          <w:rFonts w:hint="eastAsia" w:ascii="仿宋" w:hAnsi="仿宋" w:eastAsia="仿宋" w:cs="仿宋"/>
          <w:kern w:val="0"/>
          <w:sz w:val="32"/>
          <w:szCs w:val="32"/>
        </w:rPr>
        <w:t>保证金交纳当天外汇中间牌价将等值人民币交入网上交易系统提供的保证金专用账户（子账号）。该账户只接受现汇方式汇入，不接受以现钞方式存入。</w:t>
      </w:r>
    </w:p>
    <w:p w14:paraId="75651AC3">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rPr>
        <w:t>七、竞买申请</w:t>
      </w:r>
    </w:p>
    <w:p w14:paraId="0F53371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
          <w:bCs/>
          <w:kern w:val="0"/>
          <w:sz w:val="32"/>
          <w:szCs w:val="32"/>
        </w:rPr>
      </w:pPr>
      <w:r>
        <w:rPr>
          <w:rFonts w:hint="eastAsia" w:ascii="仿宋" w:hAnsi="仿宋" w:eastAsia="仿宋" w:cs="仿宋"/>
          <w:kern w:val="0"/>
          <w:sz w:val="32"/>
          <w:szCs w:val="32"/>
        </w:rPr>
        <w:t>（一）在提交宗地竞买申请之前，竞买申请人应当仔细阅读《河南省国有建设用地使用权网上交易管理办法》、网上交易公告、宗地信息、交易须知和其他相关文件。</w:t>
      </w:r>
    </w:p>
    <w:p w14:paraId="3618E2E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（二）竞买申请人应当取得有效数字证书，方能参与网上交易竞买活动。详情请登录网上交易系统网站查看数字证书办理指南。</w:t>
      </w:r>
    </w:p>
    <w:p w14:paraId="25A45E60">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竞买申请人应妥善保管数字证书及其密码，如有遗失或者损毁数字证书、遗忘或者泄露密码的，应及时到原办理机构办理挂失，并重新申领。竞买申请人登记信息有变化的，应及时到数字证书服务机构进行信息变更。</w:t>
      </w:r>
    </w:p>
    <w:p w14:paraId="10AE59FD">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（三）竞买申请人应在202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日至</w:t>
      </w:r>
      <w:r>
        <w:rPr>
          <w:rFonts w:hint="eastAsia" w:ascii="仿宋" w:hAnsi="仿宋" w:eastAsia="仿宋" w:cs="仿宋"/>
          <w:kern w:val="0"/>
          <w:sz w:val="32"/>
          <w:szCs w:val="32"/>
          <w:lang w:eastAsia="zh-CN"/>
        </w:rPr>
        <w:t>2025年12月8日</w:t>
      </w:r>
      <w:r>
        <w:rPr>
          <w:rFonts w:hint="eastAsia" w:ascii="仿宋" w:hAnsi="仿宋" w:eastAsia="仿宋" w:cs="仿宋"/>
          <w:kern w:val="0"/>
          <w:sz w:val="32"/>
          <w:szCs w:val="32"/>
        </w:rPr>
        <w:t>16:00前登录网上交易系统，查看网上拍卖出让公告、出让须知、现状图及其他出让文件，提交竞买申请。如对网上交易相关文件及宗地信息有疑问的，可以向我局或</w:t>
      </w:r>
      <w:r>
        <w:rPr>
          <w:rFonts w:hint="eastAsia" w:ascii="仿宋" w:hAnsi="仿宋" w:eastAsia="仿宋" w:cs="仿宋"/>
          <w:color w:val="003366"/>
          <w:kern w:val="0"/>
          <w:sz w:val="32"/>
          <w:szCs w:val="32"/>
        </w:rPr>
        <w:t>鄢陵县</w:t>
      </w:r>
      <w:r>
        <w:rPr>
          <w:rFonts w:hint="eastAsia" w:ascii="仿宋" w:hAnsi="仿宋" w:eastAsia="仿宋" w:cs="仿宋"/>
          <w:color w:val="000000"/>
          <w:kern w:val="0"/>
          <w:sz w:val="32"/>
          <w:szCs w:val="32"/>
        </w:rPr>
        <w:t>公共资源交易中心</w:t>
      </w:r>
      <w:r>
        <w:rPr>
          <w:rFonts w:hint="eastAsia" w:ascii="仿宋" w:hAnsi="仿宋" w:eastAsia="仿宋" w:cs="仿宋"/>
          <w:kern w:val="0"/>
          <w:sz w:val="32"/>
          <w:szCs w:val="32"/>
        </w:rPr>
        <w:t>咨询。此次交易不组织对网上出让地块的现场踏勘，竞买申请人可自行前往现场踏勘。</w:t>
      </w:r>
    </w:p>
    <w:p w14:paraId="75D92B5A">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（四）竞买申请一经提交，即视为对交易办法、应急处置办法、出让公告、交易须知、其他相关文件、宗地现状等无异议，并对可能存在的风险完全接受。</w:t>
      </w:r>
    </w:p>
    <w:p w14:paraId="7104A82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五）竞买申请人在网上交易系统提交竞买申请后，网上交易系统会自动生成唯一的随机竞买保证金子账号。竞买申请人应以本人身份在规定时间内，将竞买保证金交入随机生成的保证金子账号。每次提交竞买申请及交纳竞买保证金只对应一宗地块，竞买多宗地块的，应分别提交申请并按时足额交纳竞买保证金。</w:t>
      </w:r>
    </w:p>
    <w:p w14:paraId="34D0DBF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六）竞买申请人在规定时间内足额交纳了竞买保证金至指定账户的（以保证金到达指定账户时间为准），网上交易系统会自动颁发《国有建设用地使用权竞买保证金到账确认书》，确认其竞买资格。竞买申请人没有按时足额交纳竞买保证金的，不能获得竞买资格。</w:t>
      </w:r>
    </w:p>
    <w:p w14:paraId="71598C49">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（七）法人、自然人和其他组织进行联合竞买的，应当按要求如实填报联合竞买各方的出资比例及相关信息，并明确签订《国有建设用地使用权出让合同》的受让人。</w:t>
      </w:r>
    </w:p>
    <w:p w14:paraId="40CD21C2">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（八）</w:t>
      </w:r>
      <w:r>
        <w:rPr>
          <w:rFonts w:hint="eastAsia" w:ascii="仿宋" w:hAnsi="仿宋" w:eastAsia="仿宋" w:cs="仿宋"/>
          <w:b/>
          <w:bCs/>
          <w:kern w:val="0"/>
          <w:sz w:val="32"/>
          <w:szCs w:val="32"/>
        </w:rPr>
        <w:t>拍卖</w:t>
      </w:r>
      <w:r>
        <w:rPr>
          <w:rFonts w:hint="eastAsia" w:ascii="仿宋" w:hAnsi="仿宋" w:eastAsia="仿宋" w:cs="仿宋"/>
          <w:b/>
          <w:bCs/>
          <w:kern w:val="0"/>
          <w:sz w:val="32"/>
          <w:szCs w:val="32"/>
        </w:rPr>
        <w:t>报价（竞价）</w:t>
      </w:r>
    </w:p>
    <w:p w14:paraId="4E82BAB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（一）本次拍卖设有底价。获得竞买资格的竞买人通过网上交易系统进行拍卖竞价。本次网上拍卖Y</w:t>
      </w:r>
      <w:r>
        <w:rPr>
          <w:rFonts w:hint="eastAsia" w:ascii="仿宋" w:hAnsi="仿宋" w:eastAsia="仿宋" w:cs="仿宋"/>
          <w:kern w:val="0"/>
          <w:sz w:val="32"/>
          <w:szCs w:val="32"/>
          <w:lang w:val="en-US" w:eastAsia="zh-CN"/>
        </w:rPr>
        <w:t>H</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24</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01</w:t>
      </w:r>
      <w:r>
        <w:rPr>
          <w:rFonts w:hint="eastAsia" w:ascii="仿宋" w:hAnsi="仿宋" w:eastAsia="仿宋" w:cs="仿宋"/>
          <w:kern w:val="0"/>
          <w:sz w:val="32"/>
          <w:szCs w:val="32"/>
        </w:rPr>
        <w:t>#的起始价为</w:t>
      </w:r>
      <w:r>
        <w:rPr>
          <w:rFonts w:hint="eastAsia" w:ascii="仿宋" w:hAnsi="仿宋" w:eastAsia="仿宋" w:cs="仿宋"/>
          <w:kern w:val="0"/>
          <w:sz w:val="32"/>
          <w:szCs w:val="32"/>
          <w:lang w:val="en-US" w:eastAsia="zh-CN"/>
        </w:rPr>
        <w:t>52.55</w:t>
      </w:r>
      <w:r>
        <w:rPr>
          <w:rFonts w:hint="eastAsia" w:ascii="仿宋" w:hAnsi="仿宋" w:eastAsia="仿宋" w:cs="仿宋"/>
          <w:kern w:val="0"/>
          <w:sz w:val="32"/>
          <w:szCs w:val="32"/>
        </w:rPr>
        <w:t>万元/亩，报价以增价方式进行，每次加价幅度为</w:t>
      </w:r>
      <w:r>
        <w:rPr>
          <w:rFonts w:hint="eastAsia" w:ascii="仿宋" w:hAnsi="仿宋" w:eastAsia="仿宋" w:cs="仿宋"/>
          <w:kern w:val="0"/>
          <w:sz w:val="32"/>
          <w:szCs w:val="32"/>
          <w:lang w:val="en-US" w:eastAsia="zh-CN"/>
        </w:rPr>
        <w:t>31</w:t>
      </w:r>
      <w:r>
        <w:rPr>
          <w:rFonts w:hint="eastAsia" w:ascii="仿宋" w:hAnsi="仿宋" w:eastAsia="仿宋" w:cs="仿宋"/>
          <w:kern w:val="0"/>
          <w:sz w:val="32"/>
          <w:szCs w:val="32"/>
        </w:rPr>
        <w:t>万元或其整数倍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可多次报价。本次网上拍卖YC-</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32</w:t>
      </w:r>
      <w:r>
        <w:rPr>
          <w:rFonts w:hint="eastAsia" w:ascii="仿宋" w:hAnsi="仿宋" w:eastAsia="仿宋" w:cs="仿宋"/>
          <w:kern w:val="0"/>
          <w:sz w:val="32"/>
          <w:szCs w:val="32"/>
        </w:rPr>
        <w:t>#的起始价为</w:t>
      </w:r>
      <w:r>
        <w:rPr>
          <w:rFonts w:hint="eastAsia" w:ascii="仿宋" w:hAnsi="仿宋" w:eastAsia="仿宋" w:cs="仿宋"/>
          <w:kern w:val="0"/>
          <w:sz w:val="32"/>
          <w:szCs w:val="32"/>
          <w:lang w:val="en-US" w:eastAsia="zh-CN"/>
        </w:rPr>
        <w:t>38.60</w:t>
      </w:r>
      <w:r>
        <w:rPr>
          <w:rFonts w:hint="eastAsia" w:ascii="仿宋" w:hAnsi="仿宋" w:eastAsia="仿宋" w:cs="仿宋"/>
          <w:kern w:val="0"/>
          <w:sz w:val="32"/>
          <w:szCs w:val="32"/>
        </w:rPr>
        <w:t>万元/亩，报价以增价方式进行，每次加价幅度为</w:t>
      </w:r>
      <w:r>
        <w:rPr>
          <w:rFonts w:hint="eastAsia" w:ascii="仿宋" w:hAnsi="仿宋" w:eastAsia="仿宋" w:cs="仿宋"/>
          <w:kern w:val="0"/>
          <w:sz w:val="32"/>
          <w:szCs w:val="32"/>
          <w:lang w:val="en-US" w:eastAsia="zh-CN"/>
        </w:rPr>
        <w:t>49</w:t>
      </w:r>
      <w:r>
        <w:rPr>
          <w:rFonts w:hint="eastAsia" w:ascii="仿宋" w:hAnsi="仿宋" w:eastAsia="仿宋" w:cs="仿宋"/>
          <w:kern w:val="0"/>
          <w:sz w:val="32"/>
          <w:szCs w:val="32"/>
        </w:rPr>
        <w:t>万元或其整数倍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可多次报价。本次网上拍卖YC-</w:t>
      </w: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09</w:t>
      </w:r>
      <w:r>
        <w:rPr>
          <w:rFonts w:hint="eastAsia" w:ascii="仿宋" w:hAnsi="仿宋" w:eastAsia="仿宋" w:cs="仿宋"/>
          <w:kern w:val="0"/>
          <w:sz w:val="32"/>
          <w:szCs w:val="32"/>
        </w:rPr>
        <w:t>#的起始价为</w:t>
      </w:r>
      <w:r>
        <w:rPr>
          <w:rFonts w:hint="eastAsia" w:ascii="仿宋" w:hAnsi="仿宋" w:eastAsia="仿宋" w:cs="仿宋"/>
          <w:kern w:val="0"/>
          <w:sz w:val="32"/>
          <w:szCs w:val="32"/>
          <w:lang w:val="en-US" w:eastAsia="zh-CN"/>
        </w:rPr>
        <w:t>149.48</w:t>
      </w:r>
      <w:r>
        <w:rPr>
          <w:rFonts w:hint="eastAsia" w:ascii="仿宋" w:hAnsi="仿宋" w:eastAsia="仿宋" w:cs="仿宋"/>
          <w:kern w:val="0"/>
          <w:sz w:val="32"/>
          <w:szCs w:val="32"/>
        </w:rPr>
        <w:t>万元/亩，报价以增价方式进行，每次加价幅度为</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万元或其整数倍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可多次报价。符合条件的报价，网上交易系统予以接受并公布。</w:t>
      </w:r>
    </w:p>
    <w:p w14:paraId="36159579">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（二）竞买人应当谨慎报价，报价一经提交，不得修改或撤回。</w:t>
      </w:r>
    </w:p>
    <w:p w14:paraId="31733F75">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三）网上拍卖时，网上交易系统以4分钟倒计时为竞价时限，如在4分钟倒计时内有新的报价，网上交易系统即从接受新的报价起再重新倒计时。4分钟倒计时截止，网上交易系统将不再接受新的报价，以最后一次报价为最高报价，网上交易系统自动判断</w:t>
      </w:r>
      <w:r>
        <w:rPr>
          <w:rFonts w:hint="eastAsia" w:ascii="仿宋" w:hAnsi="仿宋" w:eastAsia="仿宋" w:cs="仿宋"/>
          <w:kern w:val="0"/>
          <w:sz w:val="32"/>
          <w:szCs w:val="32"/>
          <w:u w:val="single"/>
        </w:rPr>
        <w:t>竞价</w:t>
      </w:r>
      <w:r>
        <w:rPr>
          <w:rFonts w:hint="eastAsia" w:ascii="仿宋" w:hAnsi="仿宋" w:eastAsia="仿宋" w:cs="仿宋"/>
          <w:kern w:val="0"/>
          <w:sz w:val="32"/>
          <w:szCs w:val="32"/>
        </w:rPr>
        <w:t>是否成</w:t>
      </w:r>
      <w:r>
        <w:rPr>
          <w:rFonts w:hint="eastAsia" w:ascii="仿宋" w:hAnsi="仿宋" w:eastAsia="仿宋" w:cs="仿宋"/>
          <w:kern w:val="0"/>
          <w:sz w:val="32"/>
          <w:szCs w:val="32"/>
          <w:u w:val="single"/>
        </w:rPr>
        <w:t>功</w:t>
      </w:r>
      <w:r>
        <w:rPr>
          <w:rFonts w:hint="eastAsia" w:ascii="仿宋" w:hAnsi="仿宋" w:eastAsia="仿宋" w:cs="仿宋"/>
          <w:kern w:val="0"/>
          <w:sz w:val="32"/>
          <w:szCs w:val="32"/>
        </w:rPr>
        <w:t>。</w:t>
      </w:r>
    </w:p>
    <w:p w14:paraId="71F9B82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网上拍卖截止时，系统将自动关闭报价通道</w:t>
      </w:r>
      <w:r>
        <w:rPr>
          <w:rFonts w:hint="eastAsia" w:ascii="仿宋" w:hAnsi="仿宋" w:eastAsia="仿宋" w:cs="仿宋"/>
          <w:color w:val="000000"/>
          <w:kern w:val="0"/>
          <w:sz w:val="32"/>
          <w:szCs w:val="32"/>
        </w:rPr>
        <w:t>，并公布竞价结果</w:t>
      </w:r>
      <w:r>
        <w:rPr>
          <w:rFonts w:hint="eastAsia" w:ascii="仿宋" w:hAnsi="仿宋" w:eastAsia="仿宋" w:cs="仿宋"/>
          <w:kern w:val="0"/>
          <w:sz w:val="32"/>
          <w:szCs w:val="32"/>
        </w:rPr>
        <w:t>。</w:t>
      </w:r>
    </w:p>
    <w:p w14:paraId="49CA494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（四）网上拍卖按下列规定确定竞得入选人</w:t>
      </w:r>
      <w:r>
        <w:rPr>
          <w:rFonts w:hint="eastAsia" w:ascii="仿宋" w:hAnsi="仿宋" w:eastAsia="仿宋" w:cs="仿宋"/>
          <w:kern w:val="0"/>
          <w:sz w:val="32"/>
          <w:szCs w:val="32"/>
          <w:lang w:eastAsia="zh-CN"/>
        </w:rPr>
        <w:t>：</w:t>
      </w:r>
    </w:p>
    <w:p w14:paraId="0DAF14D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w:t>
      </w:r>
      <w:r>
        <w:rPr>
          <w:rFonts w:hint="eastAsia" w:ascii="仿宋" w:hAnsi="仿宋" w:eastAsia="仿宋" w:cs="仿宋"/>
          <w:kern w:val="0"/>
          <w:sz w:val="32"/>
          <w:szCs w:val="32"/>
        </w:rPr>
        <w:t>未设底价的，报价最高者即为竞得入选人。</w:t>
      </w:r>
    </w:p>
    <w:p w14:paraId="3E86FF91">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w:t>
      </w:r>
      <w:r>
        <w:rPr>
          <w:rFonts w:hint="eastAsia" w:ascii="仿宋" w:hAnsi="仿宋" w:eastAsia="仿宋" w:cs="仿宋"/>
          <w:kern w:val="0"/>
          <w:sz w:val="32"/>
          <w:szCs w:val="32"/>
        </w:rPr>
        <w:t>设有底价的，报价最高且不低于底价者即为竞得入选人。报价低于底价的，拍卖不成交。</w:t>
      </w:r>
    </w:p>
    <w:p w14:paraId="3FECDDD5">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3.</w:t>
      </w:r>
      <w:r>
        <w:rPr>
          <w:rFonts w:hint="eastAsia" w:ascii="仿宋" w:hAnsi="仿宋" w:eastAsia="仿宋" w:cs="仿宋"/>
          <w:kern w:val="0"/>
          <w:sz w:val="32"/>
          <w:szCs w:val="32"/>
        </w:rPr>
        <w:t>拍卖开始后，第一次4分钟倒计时内，无人报价，该次倒计时结束时，网上拍卖终止，拍卖不成交。</w:t>
      </w:r>
    </w:p>
    <w:p w14:paraId="78626DDF">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color w:val="000000"/>
          <w:kern w:val="0"/>
          <w:sz w:val="32"/>
          <w:szCs w:val="32"/>
        </w:rPr>
        <w:t>九</w:t>
      </w:r>
      <w:r>
        <w:rPr>
          <w:rFonts w:hint="eastAsia" w:ascii="仿宋" w:hAnsi="仿宋" w:eastAsia="仿宋" w:cs="仿宋"/>
          <w:b/>
          <w:bCs/>
          <w:kern w:val="0"/>
          <w:sz w:val="32"/>
          <w:szCs w:val="32"/>
        </w:rPr>
        <w:t>、资格审查、成交确认及合同签订</w:t>
      </w:r>
    </w:p>
    <w:p w14:paraId="5151C69D">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网上交易前不对竞买申请人进行资格审查。网上交易结束后，对竞得入选人进行资格审查。</w:t>
      </w:r>
    </w:p>
    <w:p w14:paraId="6FB68A8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（一）竞得入选人资格审查</w:t>
      </w:r>
    </w:p>
    <w:p w14:paraId="6760FA4F">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竞得入选人须在网上交易结束后3个工作日内，持以下资料到我局进行资格审查。</w:t>
      </w:r>
    </w:p>
    <w:p w14:paraId="4CAB240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w:t>
      </w:r>
      <w:r>
        <w:rPr>
          <w:rFonts w:hint="eastAsia" w:ascii="仿宋" w:hAnsi="仿宋" w:eastAsia="仿宋" w:cs="仿宋"/>
          <w:kern w:val="0"/>
          <w:sz w:val="32"/>
          <w:szCs w:val="32"/>
        </w:rPr>
        <w:t>企业法人竞得的，应提交下列文件：</w:t>
      </w:r>
    </w:p>
    <w:p w14:paraId="0C7D10A9">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⑴企业营业执照副本（复印件）；</w:t>
      </w:r>
    </w:p>
    <w:p w14:paraId="39AABE6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⑵企业组织机构代码证书副本（复印件）；</w:t>
      </w:r>
    </w:p>
    <w:p w14:paraId="60898B3B">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⑶法定代表人的有效身份证明文件</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含法人代表证书或法人单位盖章的证明材料</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法定代表人个人身份证明等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14:paraId="74E5019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⑷竞得入选人委托他人办理的，应提交授权委托书及委托代理人的有效身份证明文件；</w:t>
      </w:r>
    </w:p>
    <w:p w14:paraId="78CAB4E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kern w:val="0"/>
          <w:sz w:val="32"/>
          <w:szCs w:val="32"/>
        </w:rPr>
        <w:t>⑸竞得入选人在线打印的</w:t>
      </w:r>
      <w:r>
        <w:rPr>
          <w:rFonts w:hint="eastAsia" w:ascii="仿宋" w:hAnsi="仿宋" w:eastAsia="仿宋" w:cs="仿宋"/>
          <w:color w:val="000000"/>
          <w:kern w:val="0"/>
          <w:sz w:val="32"/>
          <w:szCs w:val="32"/>
        </w:rPr>
        <w:t>《国有建设用地使用权竞买申请书</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国有建设用地使用权竞买保证金到账确认书</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国有建设用地使用权竞得入选人确认书》。</w:t>
      </w:r>
    </w:p>
    <w:p w14:paraId="3FF9B70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w:t>
      </w:r>
      <w:r>
        <w:rPr>
          <w:rFonts w:hint="eastAsia" w:ascii="仿宋" w:hAnsi="仿宋" w:eastAsia="仿宋" w:cs="仿宋"/>
          <w:kern w:val="0"/>
          <w:sz w:val="32"/>
          <w:szCs w:val="32"/>
        </w:rPr>
        <w:t>自然人竞得的，应提交下列文件：</w:t>
      </w:r>
    </w:p>
    <w:p w14:paraId="05A1D219">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⑴竞得入选人有效身份证明文件；</w:t>
      </w:r>
    </w:p>
    <w:p w14:paraId="427D2CE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⑵竞得入选人委托他人办理的，须提交授权委托书及委托代理人的有效身份证明文件；</w:t>
      </w:r>
    </w:p>
    <w:p w14:paraId="661388C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⑶竞得入选人在线打印网上交易系统自动生成的《国有建设用地使用权竞买申请书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国有建设用地使用权竞买保证金到账确认书》和《国有建设用地使用权竞得入选人确认书》。</w:t>
      </w:r>
    </w:p>
    <w:p w14:paraId="547AF7F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3.</w:t>
      </w:r>
      <w:r>
        <w:rPr>
          <w:rFonts w:hint="eastAsia" w:ascii="仿宋" w:hAnsi="仿宋" w:eastAsia="仿宋" w:cs="仿宋"/>
          <w:kern w:val="0"/>
          <w:sz w:val="32"/>
          <w:szCs w:val="32"/>
        </w:rPr>
        <w:t>其他组织竞得的，应提交下列文件：</w:t>
      </w:r>
    </w:p>
    <w:p w14:paraId="1CE583B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⑴表明该组织合法存在的文件或有效证明；</w:t>
      </w:r>
    </w:p>
    <w:p w14:paraId="400DA07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⑵组织机构代码证书副本（复印件）；</w:t>
      </w:r>
    </w:p>
    <w:p w14:paraId="2EFBF3A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⑶表明该组织负责人身份的有效证明文件；</w:t>
      </w:r>
    </w:p>
    <w:p w14:paraId="6E17AE7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⑷竞得入选人委托他人办理的，须提交授权委托书及委托代理人的有效身份证明文件；</w:t>
      </w:r>
    </w:p>
    <w:p w14:paraId="705E293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⑸竞得入选人在线打印的《国有建设用地使用权竞买申请书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国有建设用地使用权竞买保证金到账确认书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国有建设用地使用权竞得入选人确认书》。</w:t>
      </w:r>
    </w:p>
    <w:p w14:paraId="21181D5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4.</w:t>
      </w:r>
      <w:r>
        <w:rPr>
          <w:rFonts w:hint="eastAsia" w:ascii="仿宋" w:hAnsi="仿宋" w:eastAsia="仿宋" w:cs="仿宋"/>
          <w:kern w:val="0"/>
          <w:sz w:val="32"/>
          <w:szCs w:val="32"/>
        </w:rPr>
        <w:t>境外竞买申请人竞得的，应提交下列文件：</w:t>
      </w:r>
    </w:p>
    <w:p w14:paraId="4C6BE70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⑴境外法人、自然人、其他组织的有效身份证明文件经公证、认证的副本；</w:t>
      </w:r>
    </w:p>
    <w:p w14:paraId="750F84E5">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⑵竞得入选人委托他人办理的，须提交授权委托书及委托代理人的有效身份证明文件；</w:t>
      </w:r>
    </w:p>
    <w:p w14:paraId="399BB6C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⑶竞得入选人在线打印的《国有建设用地使用权竞买申请书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国有建设用地使用权竞买保证金到账确认书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国有建设用地使用权竞得入选人确认书。</w:t>
      </w:r>
    </w:p>
    <w:p w14:paraId="6FCDBC1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5.</w:t>
      </w:r>
      <w:r>
        <w:rPr>
          <w:rFonts w:hint="eastAsia" w:ascii="仿宋" w:hAnsi="仿宋" w:eastAsia="仿宋" w:cs="仿宋"/>
          <w:kern w:val="0"/>
          <w:sz w:val="32"/>
          <w:szCs w:val="32"/>
        </w:rPr>
        <w:t>联合竞得的，应提交下列文件：</w:t>
      </w:r>
    </w:p>
    <w:p w14:paraId="74FF94FD">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⑴联合竞买各方的有效身份证明文件；</w:t>
      </w:r>
    </w:p>
    <w:p w14:paraId="058E2BA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⑵联合竞买协议，协议要规定联合各方的权利、义务，并明确签订《国有建设用地使用权出让合同》时的受让人（各项内容须与在交易系统上申购时提交的内容一致）；</w:t>
      </w:r>
    </w:p>
    <w:p w14:paraId="67CB2B9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⑶竞得入选人委托他人办理成交后续手续的，须提交授权委托书及委托代理人的有效身份证明文件；</w:t>
      </w:r>
    </w:p>
    <w:p w14:paraId="250D9DA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⑷竞得入选人在线打印的《国有建设用地使用权竞买申请书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国有建设用地使用权竞买保证金到账确认书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国有建设用地使用权竞得入选人确认书》。</w:t>
      </w:r>
    </w:p>
    <w:p w14:paraId="3A3FFE00">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属于</w:t>
      </w:r>
      <w:r>
        <w:rPr>
          <w:rFonts w:hint="eastAsia" w:ascii="仿宋" w:hAnsi="仿宋" w:eastAsia="仿宋" w:cs="仿宋"/>
          <w:kern w:val="0"/>
          <w:sz w:val="32"/>
          <w:szCs w:val="32"/>
        </w:rPr>
        <w:t>房地产开发用地的，还应提交竞买保证金不属于银行贷款、股东借款、转贷和募集资金的承诺书及商业金融机构的资信证明。</w:t>
      </w:r>
    </w:p>
    <w:p w14:paraId="1A029FE1">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上述文件为复印件的，应在复印件上注明“与原件一致”并加盖竞买申请人公章，同时提交原件核实。</w:t>
      </w:r>
    </w:p>
    <w:p w14:paraId="2E15A3F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有下列情形之一的，视为资格审查不能通过，竞得结果无效，该竞买人的竞买保证金不予退还。</w:t>
      </w:r>
    </w:p>
    <w:p w14:paraId="32E6337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1.</w:t>
      </w:r>
      <w:r>
        <w:rPr>
          <w:rFonts w:hint="eastAsia" w:ascii="仿宋" w:hAnsi="仿宋" w:eastAsia="仿宋" w:cs="仿宋"/>
          <w:kern w:val="0"/>
          <w:sz w:val="32"/>
          <w:szCs w:val="32"/>
        </w:rPr>
        <w:t>竞得入选人不符合竞买资格要求的；</w:t>
      </w:r>
    </w:p>
    <w:p w14:paraId="4D5CA795">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w:t>
      </w:r>
      <w:r>
        <w:rPr>
          <w:rFonts w:hint="eastAsia" w:ascii="仿宋" w:hAnsi="仿宋" w:eastAsia="仿宋" w:cs="仿宋"/>
          <w:kern w:val="0"/>
          <w:sz w:val="32"/>
          <w:szCs w:val="32"/>
        </w:rPr>
        <w:t>提交核对的文件资料不齐全或不符合规定的；</w:t>
      </w:r>
    </w:p>
    <w:p w14:paraId="6FCDDDA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3.</w:t>
      </w:r>
      <w:r>
        <w:rPr>
          <w:rFonts w:hint="eastAsia" w:ascii="仿宋" w:hAnsi="仿宋" w:eastAsia="仿宋" w:cs="仿宋"/>
          <w:kern w:val="0"/>
          <w:sz w:val="32"/>
          <w:szCs w:val="32"/>
        </w:rPr>
        <w:t>法律法规规定的其它情形。</w:t>
      </w:r>
    </w:p>
    <w:p w14:paraId="2B48071B">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（二）签订《国有建设用地使用权成交确认书》。</w:t>
      </w:r>
    </w:p>
    <w:p w14:paraId="03BCD24A">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竞得入选人在规定时</w:t>
      </w:r>
      <w:r>
        <w:rPr>
          <w:rFonts w:hint="eastAsia" w:ascii="仿宋" w:hAnsi="仿宋" w:eastAsia="仿宋" w:cs="仿宋"/>
          <w:kern w:val="0"/>
          <w:sz w:val="32"/>
          <w:szCs w:val="32"/>
          <w:lang w:eastAsia="zh-CN"/>
        </w:rPr>
        <w:t>间内</w:t>
      </w:r>
      <w:r>
        <w:rPr>
          <w:rFonts w:hint="eastAsia" w:ascii="仿宋" w:hAnsi="仿宋" w:eastAsia="仿宋" w:cs="仿宋"/>
          <w:kern w:val="0"/>
          <w:sz w:val="32"/>
          <w:szCs w:val="32"/>
        </w:rPr>
        <w:t>提交上述资料并经审查符合竞买资格的，鄢陵县</w:t>
      </w:r>
      <w:r>
        <w:rPr>
          <w:rFonts w:hint="eastAsia" w:ascii="仿宋" w:hAnsi="仿宋" w:eastAsia="仿宋" w:cs="仿宋"/>
          <w:color w:val="003366"/>
          <w:kern w:val="0"/>
          <w:sz w:val="32"/>
          <w:szCs w:val="32"/>
        </w:rPr>
        <w:t>国土资源局</w:t>
      </w:r>
      <w:r>
        <w:rPr>
          <w:rFonts w:hint="eastAsia" w:ascii="仿宋" w:hAnsi="仿宋" w:eastAsia="仿宋" w:cs="仿宋"/>
          <w:kern w:val="0"/>
          <w:sz w:val="32"/>
          <w:szCs w:val="32"/>
        </w:rPr>
        <w:t>与竞得人签订《国有建设用地使用权成交确认书》。委托他人代签的，应提交法定代表人亲笔签名并盖章的授权委托书。</w:t>
      </w:r>
    </w:p>
    <w:p w14:paraId="212E508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（三）签订《国有建设用地使用权出让合同》。</w:t>
      </w:r>
    </w:p>
    <w:p w14:paraId="16A80DC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竞得人持签订的《国有建设用地使用权成交确认书》，在约定的期限内与我局签订《国有建设用地使用权出让合同》。</w:t>
      </w:r>
    </w:p>
    <w:p w14:paraId="63E2123B">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十、出让结果公示</w:t>
      </w:r>
    </w:p>
    <w:p w14:paraId="51448321">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我局将在本次国有建设用地使用权网上拍卖出让活动结束后10个工作日内，在中国土地市场网、河南省自然资源厅门户网、《许昌日报》向社会公布本次国有建设用地使用权网上拍卖出让结果。</w:t>
      </w:r>
    </w:p>
    <w:p w14:paraId="2BECE5B0">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rPr>
        <w:t>十一、拍卖</w:t>
      </w:r>
      <w:bookmarkStart w:id="0" w:name="_GoBack"/>
      <w:bookmarkEnd w:id="0"/>
      <w:r>
        <w:rPr>
          <w:rFonts w:hint="eastAsia" w:ascii="仿宋" w:hAnsi="仿宋" w:eastAsia="仿宋" w:cs="仿宋"/>
          <w:b/>
          <w:bCs/>
          <w:kern w:val="0"/>
          <w:sz w:val="32"/>
          <w:szCs w:val="32"/>
        </w:rPr>
        <w:t>中止或终止</w:t>
      </w:r>
    </w:p>
    <w:p w14:paraId="0D9551B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有下列情形之一的，我局将发布中止或者终止网上交易公告，并中止或者终止网上交易活动</w:t>
      </w:r>
      <w:r>
        <w:rPr>
          <w:rFonts w:hint="eastAsia" w:ascii="仿宋" w:hAnsi="仿宋" w:eastAsia="仿宋" w:cs="仿宋"/>
          <w:kern w:val="0"/>
          <w:sz w:val="32"/>
          <w:szCs w:val="32"/>
          <w:lang w:eastAsia="zh-CN"/>
        </w:rPr>
        <w:t>：</w:t>
      </w:r>
    </w:p>
    <w:p w14:paraId="6A11FE8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（一）司法机关、监察机关依法要求中止或者终止网上交易活动的</w:t>
      </w:r>
      <w:r>
        <w:rPr>
          <w:rFonts w:hint="eastAsia" w:ascii="仿宋" w:hAnsi="仿宋" w:eastAsia="仿宋" w:cs="仿宋"/>
          <w:kern w:val="0"/>
          <w:sz w:val="32"/>
          <w:szCs w:val="32"/>
          <w:lang w:eastAsia="zh-CN"/>
        </w:rPr>
        <w:t>；</w:t>
      </w:r>
    </w:p>
    <w:p w14:paraId="407DC78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（二）因相关政策、宗地规划条件等发生变化，对土地使用权有重大影响的；</w:t>
      </w:r>
    </w:p>
    <w:p w14:paraId="59665B8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（三）网上交易系统软、硬件故障，网上交易系统网络专线故障，网上交易CA认证系统故障，代理银行保证金交纳系统故障以及不可抗力因素等，导致网上交易系统不能正常运行的；</w:t>
      </w:r>
    </w:p>
    <w:p w14:paraId="5FD3C0D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（四）因网络入侵等非可控因素，导致网上交易系统不能正常运行的；</w:t>
      </w:r>
    </w:p>
    <w:p w14:paraId="49648382">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（五）依法应当中止或者终止网上交易活动的其他情形。</w:t>
      </w:r>
    </w:p>
    <w:p w14:paraId="4168AC1B">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color w:val="auto"/>
          <w:kern w:val="0"/>
          <w:sz w:val="32"/>
          <w:szCs w:val="32"/>
        </w:rPr>
        <w:t>网上交易中止时间超过5日内不能恢复交易的，该项交易自动终止。竞买人交纳的竞买保证金全额无息退还。网上交易中止事项消除后，我局将及时在网上交易系统发布恢复网上交易公告，重新明确交易时间，恢复网上</w:t>
      </w:r>
      <w:r>
        <w:rPr>
          <w:rFonts w:hint="eastAsia" w:ascii="仿宋" w:hAnsi="仿宋" w:eastAsia="仿宋" w:cs="仿宋"/>
          <w:kern w:val="0"/>
          <w:sz w:val="32"/>
          <w:szCs w:val="32"/>
        </w:rPr>
        <w:t>交易。交易中止前已取得竞买资格的，其竞买资格在本次交易期内（含中止交易期及恢复交易后）有效。</w:t>
      </w:r>
    </w:p>
    <w:p w14:paraId="77C5C1FE">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十二、注意事项</w:t>
      </w:r>
    </w:p>
    <w:p w14:paraId="2F64AF5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color w:val="FF0000"/>
          <w:kern w:val="0"/>
          <w:sz w:val="32"/>
          <w:szCs w:val="32"/>
        </w:rPr>
      </w:pPr>
      <w:r>
        <w:rPr>
          <w:rFonts w:hint="eastAsia" w:ascii="仿宋" w:hAnsi="仿宋" w:eastAsia="仿宋" w:cs="仿宋"/>
          <w:color w:val="auto"/>
          <w:kern w:val="0"/>
          <w:sz w:val="32"/>
          <w:szCs w:val="32"/>
        </w:rPr>
        <w:t>（一）出</w:t>
      </w:r>
      <w:r>
        <w:rPr>
          <w:rFonts w:hint="eastAsia" w:ascii="仿宋" w:hAnsi="仿宋" w:eastAsia="仿宋" w:cs="仿宋"/>
          <w:kern w:val="0"/>
          <w:sz w:val="32"/>
          <w:szCs w:val="32"/>
        </w:rPr>
        <w:t>让地块</w:t>
      </w:r>
      <w:r>
        <w:rPr>
          <w:rFonts w:hint="eastAsia" w:ascii="仿宋" w:hAnsi="仿宋" w:eastAsia="仿宋" w:cs="仿宋"/>
          <w:kern w:val="0"/>
          <w:sz w:val="32"/>
          <w:szCs w:val="32"/>
          <w:lang w:eastAsia="zh-CN"/>
        </w:rPr>
        <w:t>未做地下工程勘察</w:t>
      </w:r>
      <w:r>
        <w:rPr>
          <w:rFonts w:hint="eastAsia" w:ascii="仿宋" w:hAnsi="仿宋" w:eastAsia="仿宋" w:cs="仿宋"/>
          <w:kern w:val="0"/>
          <w:sz w:val="32"/>
          <w:szCs w:val="32"/>
        </w:rPr>
        <w:t>，如遇有各类管线、不良地质以及电力、通信设施设备迁移等情况均由竞得人按有关规定处理并支付相关费用，我局和鄢陵县公共资源交易中心、鄢陵金地地产交易中心不承担责任。</w:t>
      </w:r>
    </w:p>
    <w:p w14:paraId="1383D159">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（二）竞买申请人或竞买人网上交易行为所产生的法律后果，由竞买申请人或竞买人自行承担。</w:t>
      </w:r>
    </w:p>
    <w:p w14:paraId="30810EC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（三）网上交易系统提供的《国有建设用地使用权出让合同》为范本，最终以实际签订的合同为准。</w:t>
      </w:r>
    </w:p>
    <w:p w14:paraId="594C744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（四）《国有建设用地使用权成交确认书》对出让人和竞得入选人具有同等法律效力，出让人擅自改变竞得结果，或者竞得入选人、竞得人放弃竞得结果的，应当承担相应违规违约及法律责任。</w:t>
      </w:r>
    </w:p>
    <w:p w14:paraId="174977EB">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五）竞买申请人竞得宗地后，需成立新公司进行开发建设的，应在申请时勾选成立新公司选项。网上交易系统将自动在申请书中列明相关条款。单独申请的，竞买申请人应成立独资公司；联合申请的，按提交申请时确定的联合竞买申请人和各自出资比例成立新公司。</w:t>
      </w:r>
    </w:p>
    <w:p w14:paraId="5E0E9D10">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竞买人竞得宗地后，我局将与竞得人签订《国有建设用地使用权出让合同》，在竞得人按约定办理完新公司注册登记手续后，再与新公司签订《国有建设用地使用权出让合同变更协议》。或竞买人在规定时间内，办理完新公司注册登记手续后，我局同意直接与新公司签订《国有建设用地使用权出让合同》。</w:t>
      </w:r>
    </w:p>
    <w:p w14:paraId="0EED21F8">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六）竞得人使用人民币交纳的竞买保证金，在签订《国有建设用地使用权出让合同》后转作受让土地的定金，定金以《国有建设用地使用权出让合同》约定的金额为准。未竞得人交纳的竞买保证金，未竞得人应带相关手续，在拍卖活动结束之后5个工作日内向我局提出退款申请，由未竞得人去财政部门办理退款手续，退还的竞买保证金不计利息。</w:t>
      </w:r>
    </w:p>
    <w:p w14:paraId="09E2778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（七）网上交易过程所涉及时间除竞买保证金到账时间以银行系统记录到账时间为准外，其余均以网上交易系统服务器时间为准，数据记录时间以数据信息到达网上交易系统服务器的时间为依据。</w:t>
      </w:r>
    </w:p>
    <w:p w14:paraId="3CB6B57C">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（八）竞得人签订《国有建设用地使用权出让合同》，缴清全部土地出让金和相关税费后，应依法申请办理土地登记手续，领取《国有建设用地使用权证》。</w:t>
      </w:r>
    </w:p>
    <w:p w14:paraId="325CE87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（九）存在下列违法违规违约行为，在结案和问题查处整改到位前，竞买人及其控股股东不得参加土地竞买活动。</w:t>
      </w:r>
    </w:p>
    <w:p w14:paraId="5884266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w:t>
      </w:r>
      <w:r>
        <w:rPr>
          <w:rFonts w:hint="eastAsia" w:ascii="仿宋" w:hAnsi="仿宋" w:eastAsia="仿宋" w:cs="仿宋"/>
          <w:kern w:val="0"/>
          <w:sz w:val="32"/>
          <w:szCs w:val="32"/>
        </w:rPr>
        <w:t>伪造公文骗取用地和非法倒卖土地等犯罪行为的；</w:t>
      </w:r>
    </w:p>
    <w:p w14:paraId="39F12DEA">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w:t>
      </w:r>
      <w:r>
        <w:rPr>
          <w:rFonts w:hint="eastAsia" w:ascii="仿宋" w:hAnsi="仿宋" w:eastAsia="仿宋" w:cs="仿宋"/>
          <w:kern w:val="0"/>
          <w:sz w:val="32"/>
          <w:szCs w:val="32"/>
        </w:rPr>
        <w:t>非法转让土地使用权等违法行为的；</w:t>
      </w:r>
    </w:p>
    <w:p w14:paraId="685EA30E">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3.</w:t>
      </w:r>
      <w:r>
        <w:rPr>
          <w:rFonts w:hint="eastAsia" w:ascii="仿宋" w:hAnsi="仿宋" w:eastAsia="仿宋" w:cs="仿宋"/>
          <w:kern w:val="0"/>
          <w:sz w:val="32"/>
          <w:szCs w:val="32"/>
        </w:rPr>
        <w:t>因企业原因造成土地闲置一年以上的；</w:t>
      </w:r>
    </w:p>
    <w:p w14:paraId="578BEDD9">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4.</w:t>
      </w:r>
      <w:r>
        <w:rPr>
          <w:rFonts w:hint="eastAsia" w:ascii="仿宋" w:hAnsi="仿宋" w:eastAsia="仿宋" w:cs="仿宋"/>
          <w:kern w:val="0"/>
          <w:sz w:val="32"/>
          <w:szCs w:val="32"/>
        </w:rPr>
        <w:t>开发建设企业违背出让合同约定条件开发利用土地的。</w:t>
      </w:r>
    </w:p>
    <w:p w14:paraId="2E2982F1">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（十）竞得入选人（竞得人）有下列行为之一的，竞得结果无效，竞买保证金不予退还。造成损失的，应当依法承担赔偿责任：</w:t>
      </w:r>
    </w:p>
    <w:p w14:paraId="7D5543D4">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w:t>
      </w:r>
      <w:r>
        <w:rPr>
          <w:rFonts w:hint="eastAsia" w:ascii="仿宋" w:hAnsi="仿宋" w:eastAsia="仿宋" w:cs="仿宋"/>
          <w:kern w:val="0"/>
          <w:sz w:val="32"/>
          <w:szCs w:val="32"/>
        </w:rPr>
        <w:t>逾期或拒绝签订《国有建设用地使用权成交确认书》的；</w:t>
      </w:r>
    </w:p>
    <w:p w14:paraId="5D3890E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w:t>
      </w:r>
      <w:r>
        <w:rPr>
          <w:rFonts w:hint="eastAsia" w:ascii="仿宋" w:hAnsi="仿宋" w:eastAsia="仿宋" w:cs="仿宋"/>
          <w:kern w:val="0"/>
          <w:sz w:val="32"/>
          <w:szCs w:val="32"/>
        </w:rPr>
        <w:t>逾期或拒绝签订《国有建设用地使用权出让合同》的；</w:t>
      </w:r>
    </w:p>
    <w:p w14:paraId="415FFE9F">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3.</w:t>
      </w:r>
      <w:r>
        <w:rPr>
          <w:rFonts w:hint="eastAsia" w:ascii="仿宋" w:hAnsi="仿宋" w:eastAsia="仿宋" w:cs="仿宋"/>
          <w:kern w:val="0"/>
          <w:sz w:val="32"/>
          <w:szCs w:val="32"/>
        </w:rPr>
        <w:t>提供虚假信息、隐瞒事实的；</w:t>
      </w:r>
    </w:p>
    <w:p w14:paraId="485DBDB7">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4.</w:t>
      </w:r>
      <w:r>
        <w:rPr>
          <w:rFonts w:hint="eastAsia" w:ascii="仿宋" w:hAnsi="仿宋" w:eastAsia="仿宋" w:cs="仿宋"/>
          <w:kern w:val="0"/>
          <w:sz w:val="32"/>
          <w:szCs w:val="32"/>
        </w:rPr>
        <w:t>采取行贿、恶意串通等违法违规手段竞得的；</w:t>
      </w:r>
    </w:p>
    <w:p w14:paraId="1B8477A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5.</w:t>
      </w:r>
      <w:r>
        <w:rPr>
          <w:rFonts w:hint="eastAsia" w:ascii="仿宋" w:hAnsi="仿宋" w:eastAsia="仿宋" w:cs="仿宋"/>
          <w:kern w:val="0"/>
          <w:sz w:val="32"/>
          <w:szCs w:val="32"/>
        </w:rPr>
        <w:t>法律法规规定的其他情形。</w:t>
      </w:r>
    </w:p>
    <w:p w14:paraId="4117AD93">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十一）因竞买申请人使用的计算机遭遇网络堵塞、病毒入侵及其软、硬件出现故障和遗失数字证书或遗忘、泄露密码等原因，不能正常登录网上交易系统进行申请、报价、竞价的，后果由竞买申请人自行承担，网上交易活动不中止。</w:t>
      </w:r>
    </w:p>
    <w:p w14:paraId="71C7788B">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竞买人因电脑或网络环境等遭遇人为攻击等，导致无法参与正常报价竞价的，可向所在地设区市级以上公安机关报案。</w:t>
      </w:r>
    </w:p>
    <w:p w14:paraId="57DCD33A">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（十二）系统推荐运行环境。操作系统请使用WinXP、Win7；浏览器请使用IE10，</w:t>
      </w:r>
      <w:r>
        <w:rPr>
          <w:rFonts w:hint="eastAsia" w:ascii="仿宋" w:hAnsi="仿宋" w:eastAsia="仿宋" w:cs="仿宋"/>
          <w:kern w:val="0"/>
          <w:sz w:val="32"/>
          <w:szCs w:val="32"/>
          <w:lang w:eastAsia="zh-CN"/>
        </w:rPr>
        <w:t>其他</w:t>
      </w:r>
      <w:r>
        <w:rPr>
          <w:rFonts w:hint="eastAsia" w:ascii="仿宋" w:hAnsi="仿宋" w:eastAsia="仿宋" w:cs="仿宋"/>
          <w:kern w:val="0"/>
          <w:sz w:val="32"/>
          <w:szCs w:val="32"/>
        </w:rPr>
        <w:t>操作系统与浏览器可能会影响您正常参与网上交易活动。数字证书驱动请到河南CA官方网站下载，并正确安装。请竞买人在竞买前仔细检查好自己电脑的运行环境，并先到网上交易模拟系统练习，以免影响您的报价、竞价。</w:t>
      </w:r>
    </w:p>
    <w:p w14:paraId="62DC98A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（十三）我局与竞得入选人或竞得人因网上交易产生纠纷的，双方应协商解决，协商不成的，可依法向当地人民政府或上一级自然资源管理部门申请行政复议，或向人民法院提起行政诉讼。</w:t>
      </w:r>
    </w:p>
    <w:p w14:paraId="5BF2C225">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（十四）竞买人应做好个人信息和竞买地点等相关信息的保密工作。</w:t>
      </w:r>
    </w:p>
    <w:p w14:paraId="646AE5E6">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（十五）我局对本《须知》具有解释权。未尽事宜依照《招标拍卖出让国有土地使用权规范》办理。</w:t>
      </w:r>
    </w:p>
    <w:p w14:paraId="196418EA">
      <w:pPr>
        <w:keepNext w:val="0"/>
        <w:keepLines w:val="0"/>
        <w:pageBreakBefore w:val="0"/>
        <w:widowControl/>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b/>
          <w:bCs/>
          <w:kern w:val="0"/>
          <w:sz w:val="32"/>
          <w:szCs w:val="32"/>
          <w:lang w:eastAsia="zh-CN"/>
        </w:rPr>
        <w:t>十三、其他事项</w:t>
      </w:r>
    </w:p>
    <w:p w14:paraId="07857225">
      <w:pPr>
        <w:keepNext w:val="0"/>
        <w:keepLines w:val="0"/>
        <w:pageBreakBefore w:val="0"/>
        <w:widowControl/>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本次出让国有建设用地进行项目建设时，必须严格按照《限制用地项目目录（2012年本）》和《禁止用地项目目录（2012年本）</w:t>
      </w:r>
      <w:r>
        <w:rPr>
          <w:rFonts w:hint="eastAsia" w:ascii="仿宋" w:hAnsi="仿宋" w:eastAsia="仿宋" w:cs="仿宋"/>
          <w:sz w:val="32"/>
          <w:szCs w:val="32"/>
          <w:lang w:eastAsia="zh-CN"/>
        </w:rPr>
        <w:t>》等</w:t>
      </w:r>
      <w:r>
        <w:rPr>
          <w:rFonts w:hint="eastAsia" w:ascii="仿宋" w:hAnsi="仿宋" w:eastAsia="仿宋" w:cs="仿宋"/>
          <w:sz w:val="32"/>
          <w:szCs w:val="32"/>
        </w:rPr>
        <w:t>文件规定</w:t>
      </w:r>
      <w:r>
        <w:rPr>
          <w:rFonts w:hint="eastAsia" w:ascii="仿宋" w:hAnsi="仿宋" w:eastAsia="仿宋" w:cs="仿宋"/>
          <w:sz w:val="32"/>
          <w:szCs w:val="32"/>
          <w:lang w:eastAsia="zh-CN"/>
        </w:rPr>
        <w:t>、</w:t>
      </w:r>
      <w:r>
        <w:rPr>
          <w:rFonts w:hint="eastAsia" w:ascii="仿宋" w:hAnsi="仿宋" w:eastAsia="仿宋" w:cs="仿宋"/>
          <w:sz w:val="32"/>
          <w:szCs w:val="32"/>
        </w:rPr>
        <w:t>国家有关产业政策</w:t>
      </w:r>
      <w:r>
        <w:rPr>
          <w:rFonts w:hint="eastAsia" w:ascii="仿宋" w:hAnsi="仿宋" w:eastAsia="仿宋" w:cs="仿宋"/>
          <w:sz w:val="32"/>
          <w:szCs w:val="32"/>
          <w:lang w:eastAsia="zh-CN"/>
        </w:rPr>
        <w:t>和</w:t>
      </w:r>
      <w:r>
        <w:rPr>
          <w:rFonts w:hint="eastAsia" w:ascii="仿宋" w:hAnsi="仿宋" w:eastAsia="仿宋" w:cs="仿宋"/>
          <w:sz w:val="32"/>
          <w:szCs w:val="32"/>
        </w:rPr>
        <w:t>国家关于工业项目建设用地控制指标要求，否则将依照国家相关法律法规予以处理。</w:t>
      </w:r>
    </w:p>
    <w:p w14:paraId="6A9B30E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（二）签订履约监管协议</w:t>
      </w:r>
    </w:p>
    <w:p w14:paraId="7AD4E19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宗地成交后，竞得人持成交确认书与先进制造业开发管理委员会签订《企业投资工业项目“标准地”建设履约监管协议》，参与竞买用地企业视为同意履约监管协议内容，该协议作为《国有建设用地使用权出让合同》的附件，具有同等法律效力。</w:t>
      </w:r>
    </w:p>
    <w:p w14:paraId="7EED30E4">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（三）违约责任</w:t>
      </w:r>
    </w:p>
    <w:p w14:paraId="0D9EE96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1.未达到以上约定标准的，给予两年整改期，其间不得享受属地产业优惠政策。</w:t>
      </w:r>
    </w:p>
    <w:p w14:paraId="16800F45">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2.整改通过验收的，原属地确定的产业优惠政策减半执行；整改未通过验收的，对已享受的优惠政策予以追缴。</w:t>
      </w:r>
    </w:p>
    <w:p w14:paraId="26F3BA8D">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拒不整改的，除对已享受的优惠政策予以追缴外，严格执行差别化用水、用电、用能、用地和税收政策，采取一票否决式的信用联合惩戒，并纳入社会诚信体系。同时产业集聚区有权要求在限定期限内采取租赁、转让、重组或回购等有偿方式将其退出。</w:t>
      </w:r>
    </w:p>
    <w:p w14:paraId="4F75573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4.对因企业自身原因造成的土地闲置，将依法依规按闲置土地处置办法处罚直至无偿收回国有建设用地使用权。</w:t>
      </w:r>
    </w:p>
    <w:p w14:paraId="5F8A909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5.以上宗地验收通过前，不动产产权原则上不得转让，确需转让的，受让方应继续履行《企业投资工业项目“标准地”建设履约监管协议》约定的权利和义务。</w:t>
      </w:r>
    </w:p>
    <w:p w14:paraId="13EEEB21">
      <w:pPr>
        <w:keepNext w:val="0"/>
        <w:keepLines w:val="0"/>
        <w:pageBreakBefore w:val="0"/>
        <w:widowControl/>
        <w:numPr>
          <w:ilvl w:val="0"/>
          <w:numId w:val="0"/>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订履约监管协议。宗地成交后，竞得人持成交确认书与先进制造业开发区管理委员会签订《企业投资工业项目“标准地”建设履约监管协议》，参与竞买用地企业视为同意履约监管协议内容，该协议作为《国有建设用地使用权出让合同》的附件，具有同等法律效力。</w:t>
      </w:r>
    </w:p>
    <w:p w14:paraId="477F0D14">
      <w:pPr>
        <w:keepNext w:val="0"/>
        <w:keepLines w:val="0"/>
        <w:pageBreakBefore w:val="0"/>
        <w:widowControl/>
        <w:numPr>
          <w:ilvl w:val="0"/>
          <w:numId w:val="0"/>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未达到以上约定标准的，给予两年整改期，其间不得享受属地产业优惠政策；整改通过验收的，对原属地确定的产业优惠政策减半执行；整改未通过验收的，对已享受的优惠政策予以追缴；拒不整改的，除对已享受的优惠政策予以追缴外，严格执行差别化用水、用电、用能、用地和税收政策，采取一票否决式信用联合惩戒，并纳入社会诚信体系。同时产业集聚区有权要求在限定期限内采取租赁、转让、重组或回购等有偿方式将其退出；对因企业自身原因造成的土地闲置，将依法依规按闲置土地处置办法处罚直至无偿收回国有建设用地使用权；项目用地分割、转让按国家相关文件执行。</w:t>
      </w:r>
    </w:p>
    <w:p w14:paraId="4F0C8AED">
      <w:pPr>
        <w:keepNext w:val="0"/>
        <w:keepLines w:val="0"/>
        <w:pageBreakBefore w:val="0"/>
        <w:widowControl/>
        <w:kinsoku/>
        <w:wordWrap/>
        <w:overflowPunct/>
        <w:topLinePunct w:val="0"/>
        <w:autoSpaceDE/>
        <w:autoSpaceDN/>
        <w:bidi w:val="0"/>
        <w:adjustRightInd/>
        <w:snapToGrid/>
        <w:spacing w:line="532" w:lineRule="atLeas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后监督管理工作。按照国家相关文件规定精神，各职能部门要加强项目用地建设综合监管工作，保证项目用地实施健康运营。违反国家相关法律法规和政策要求的，由各职能部门依法依规进行监管和处理，并按照有关规定处理后向社会公示，限制其至少在两年内不得在鄢陵县境内参加土地购置活动。</w:t>
      </w:r>
    </w:p>
    <w:p w14:paraId="10EF70C8">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（四）供后监督管理工作</w:t>
      </w:r>
    </w:p>
    <w:p w14:paraId="7472A6D9">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有关规定，辖区国土所应及时实施国有建设用地供后监督管理工作，建立建设用地供后公示、开竣工申报、土地利用动态巡查、房地产开发利用诚信管理制度。受让人在开工、竣工时，向宗地辖区国土所书面申报，在合同约定期限内未开工、竣工的，受让人要在到期前30日内，申报延迟缘由。对不执行申报制度的，按照有关规定处理后向社会公示，并限制其至少在两年内不得在鄢陵县境内参加土地购置活动。</w:t>
      </w:r>
    </w:p>
    <w:p w14:paraId="13F31A0D">
      <w:pPr>
        <w:keepNext w:val="0"/>
        <w:keepLines w:val="0"/>
        <w:pageBreakBefore w:val="0"/>
        <w:widowControl/>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（五）其他</w:t>
      </w:r>
    </w:p>
    <w:p w14:paraId="50C548B8">
      <w:pPr>
        <w:keepNext w:val="0"/>
        <w:keepLines w:val="0"/>
        <w:pageBreakBefore w:val="0"/>
        <w:widowControl/>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组织出让单位：鄢陵县</w:t>
      </w:r>
      <w:r>
        <w:rPr>
          <w:rFonts w:hint="eastAsia" w:ascii="仿宋" w:hAnsi="仿宋" w:eastAsia="仿宋" w:cs="仿宋"/>
          <w:sz w:val="32"/>
          <w:szCs w:val="32"/>
          <w:lang w:eastAsia="zh-CN"/>
        </w:rPr>
        <w:t>自然</w:t>
      </w:r>
      <w:r>
        <w:rPr>
          <w:rFonts w:hint="eastAsia" w:ascii="仿宋" w:hAnsi="仿宋" w:eastAsia="仿宋" w:cs="仿宋"/>
          <w:sz w:val="32"/>
          <w:szCs w:val="32"/>
        </w:rPr>
        <w:t>资源局。</w:t>
      </w:r>
    </w:p>
    <w:p w14:paraId="34A78B51">
      <w:pPr>
        <w:keepNext w:val="0"/>
        <w:keepLines w:val="0"/>
        <w:pageBreakBefore w:val="0"/>
        <w:widowControl/>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出让宗地委托交易中心。</w:t>
      </w:r>
    </w:p>
    <w:p w14:paraId="701C4A71">
      <w:pPr>
        <w:keepNext w:val="0"/>
        <w:keepLines w:val="0"/>
        <w:pageBreakBefore w:val="0"/>
        <w:widowControl/>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本次出让土地的成交款不包括</w:t>
      </w:r>
      <w:r>
        <w:rPr>
          <w:rFonts w:hint="eastAsia" w:ascii="仿宋" w:hAnsi="仿宋" w:eastAsia="仿宋" w:cs="仿宋"/>
          <w:sz w:val="32"/>
          <w:szCs w:val="32"/>
          <w:lang w:val="en-US" w:eastAsia="zh-CN"/>
        </w:rPr>
        <w:t>其它费用</w:t>
      </w:r>
      <w:r>
        <w:rPr>
          <w:rFonts w:hint="eastAsia" w:ascii="仿宋" w:hAnsi="仿宋" w:eastAsia="仿宋" w:cs="仿宋"/>
          <w:sz w:val="32"/>
          <w:szCs w:val="32"/>
        </w:rPr>
        <w:t>。</w:t>
      </w:r>
    </w:p>
    <w:p w14:paraId="7DA3AF6F">
      <w:pPr>
        <w:keepNext w:val="0"/>
        <w:keepLines w:val="0"/>
        <w:pageBreakBefore w:val="0"/>
        <w:widowControl/>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本次拍卖实行网上交易，出让文件由竞买人从网上交易系统中获取。竞买人应当在拍卖规定的申请截止时间前，通过网上交易系统提交竞买申请，并对所提交资料的真实性负责。</w:t>
      </w:r>
    </w:p>
    <w:p w14:paraId="1C1A3F4E">
      <w:pPr>
        <w:keepNext w:val="0"/>
        <w:keepLines w:val="0"/>
        <w:pageBreakBefore w:val="0"/>
        <w:widowControl/>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本次出让的未尽事宜由鄢陵县</w:t>
      </w:r>
      <w:r>
        <w:rPr>
          <w:rFonts w:hint="eastAsia" w:ascii="仿宋" w:hAnsi="仿宋" w:eastAsia="仿宋" w:cs="仿宋"/>
          <w:sz w:val="32"/>
          <w:szCs w:val="32"/>
          <w:lang w:eastAsia="zh-CN"/>
        </w:rPr>
        <w:t>自然</w:t>
      </w:r>
      <w:r>
        <w:rPr>
          <w:rFonts w:hint="eastAsia" w:ascii="仿宋" w:hAnsi="仿宋" w:eastAsia="仿宋" w:cs="仿宋"/>
          <w:sz w:val="32"/>
          <w:szCs w:val="32"/>
        </w:rPr>
        <w:t>资源局负责解释。</w:t>
      </w:r>
    </w:p>
    <w:p w14:paraId="3C63722E">
      <w:pPr>
        <w:widowControl/>
        <w:wordWrap/>
        <w:adjustRightInd/>
        <w:snapToGrid/>
        <w:spacing w:line="500" w:lineRule="exact"/>
        <w:textAlignment w:val="auto"/>
        <w:rPr>
          <w:rFonts w:hint="eastAsia" w:ascii="仿宋" w:hAnsi="仿宋" w:eastAsia="仿宋" w:cs="仿宋"/>
          <w:kern w:val="0"/>
          <w:sz w:val="32"/>
          <w:szCs w:val="32"/>
        </w:rPr>
      </w:pPr>
    </w:p>
    <w:p w14:paraId="404F4165">
      <w:pPr>
        <w:widowControl/>
        <w:wordWrap/>
        <w:adjustRightInd/>
        <w:snapToGrid/>
        <w:spacing w:line="500" w:lineRule="exact"/>
        <w:ind w:firstLine="10240" w:firstLineChars="3200"/>
        <w:textAlignment w:val="auto"/>
        <w:rPr>
          <w:rFonts w:hint="eastAsia" w:ascii="仿宋" w:hAnsi="仿宋" w:eastAsia="仿宋" w:cs="仿宋"/>
          <w:kern w:val="0"/>
          <w:sz w:val="32"/>
          <w:szCs w:val="32"/>
        </w:rPr>
      </w:pPr>
      <w:r>
        <w:rPr>
          <w:rFonts w:hint="eastAsia" w:ascii="仿宋" w:hAnsi="仿宋" w:eastAsia="仿宋" w:cs="仿宋"/>
          <w:kern w:val="0"/>
          <w:sz w:val="32"/>
          <w:szCs w:val="32"/>
        </w:rPr>
        <w:t>鄢陵县自然资源局</w:t>
      </w:r>
    </w:p>
    <w:p w14:paraId="5E7B11EE">
      <w:pPr>
        <w:widowControl/>
        <w:wordWrap/>
        <w:adjustRightInd/>
        <w:snapToGrid/>
        <w:spacing w:line="500" w:lineRule="exact"/>
        <w:ind w:firstLine="1024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sectPr>
      <w:headerReference r:id="rId3" w:type="default"/>
      <w:footerReference r:id="rId4" w:type="default"/>
      <w:pgSz w:w="16838" w:h="11906" w:orient="landscape"/>
      <w:pgMar w:top="1800" w:right="1440" w:bottom="1800" w:left="144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5252">
    <w:pPr>
      <w:pStyle w:val="5"/>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E9AAA">
                          <w:pPr>
                            <w:pStyle w:val="5"/>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Quad Arrow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DLZp0PwAEAAJ0DAAAOAAAAAAAAAAEAIAAAAB4BAABkcnMvZTJvRG9jLnhtbFBLBQYA&#10;AAAABgAGAFkBAABQBQAAAAA=&#10;">
              <v:fill on="f" focussize="0,0"/>
              <v:stroke on="f"/>
              <v:imagedata o:title=""/>
              <o:lock v:ext="edit" aspectratio="f"/>
              <v:textbox inset="0mm,0mm,0mm,0mm" style="mso-fit-shape-to-text:t;">
                <w:txbxContent>
                  <w:p w14:paraId="2A5E9AAA">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C8E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05"/>
  <w:displayHorizontalDrawingGridEvery w:val="2"/>
  <w:displayVerticalDrawingGridEvery w:val="2"/>
  <w:characterSpacingControl w:val="doNotCompress"/>
  <w:noLineBreaksAfter w:lang="zh-CN" w:val="$([{£¥·‘“〈《「『【〔〖〝﹙﹛﹝＄（．［｛￡￥"/>
  <w:noLineBreaksBefore w:lang="zh-CN" w:val="!%),.:;&gt;?]}¢¨°·ˇˉ―‖’”…‰′″›℃∶、。〃〉》」』】〕〗〞︶︺︾﹀﹄﹚﹜﹞！＂％＇），．：；？］｀｜｝～￠"/>
  <w:hdrShapeDefaults>
    <o:shapelayout v:ext="edit">
      <o:idmap v:ext="edit" data="3,4"/>
    </o:shapelayout>
  </w:hdrShapeDefault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NGUzZTVjYTU4ZmE1MDllZDMyOTcyNzc3YjVmMWYifQ=="/>
  </w:docVars>
  <w:rsids>
    <w:rsidRoot w:val="009C3E3D"/>
    <w:rsid w:val="00001CF3"/>
    <w:rsid w:val="00003466"/>
    <w:rsid w:val="00005055"/>
    <w:rsid w:val="00007DDA"/>
    <w:rsid w:val="000276C5"/>
    <w:rsid w:val="00041224"/>
    <w:rsid w:val="00046CC7"/>
    <w:rsid w:val="00080803"/>
    <w:rsid w:val="00080FE0"/>
    <w:rsid w:val="00081ADC"/>
    <w:rsid w:val="00091030"/>
    <w:rsid w:val="000A3F35"/>
    <w:rsid w:val="000A790A"/>
    <w:rsid w:val="000B39C8"/>
    <w:rsid w:val="000B4A0D"/>
    <w:rsid w:val="000B72A4"/>
    <w:rsid w:val="000C2205"/>
    <w:rsid w:val="000D3183"/>
    <w:rsid w:val="000D3CD5"/>
    <w:rsid w:val="000E375C"/>
    <w:rsid w:val="000E612F"/>
    <w:rsid w:val="000E79BF"/>
    <w:rsid w:val="000F15C9"/>
    <w:rsid w:val="00146C89"/>
    <w:rsid w:val="00147A01"/>
    <w:rsid w:val="0015047F"/>
    <w:rsid w:val="00154CCE"/>
    <w:rsid w:val="00164995"/>
    <w:rsid w:val="00171308"/>
    <w:rsid w:val="00173927"/>
    <w:rsid w:val="001761E8"/>
    <w:rsid w:val="00181331"/>
    <w:rsid w:val="00182601"/>
    <w:rsid w:val="00195336"/>
    <w:rsid w:val="001A48B0"/>
    <w:rsid w:val="001D1A84"/>
    <w:rsid w:val="001D5B15"/>
    <w:rsid w:val="001F0D87"/>
    <w:rsid w:val="00200088"/>
    <w:rsid w:val="00207EE2"/>
    <w:rsid w:val="00255FFA"/>
    <w:rsid w:val="002842C9"/>
    <w:rsid w:val="00292349"/>
    <w:rsid w:val="002933C4"/>
    <w:rsid w:val="002A70F2"/>
    <w:rsid w:val="002B6275"/>
    <w:rsid w:val="002C1C9C"/>
    <w:rsid w:val="002D7264"/>
    <w:rsid w:val="002E5614"/>
    <w:rsid w:val="00301D7F"/>
    <w:rsid w:val="00305A25"/>
    <w:rsid w:val="003107CC"/>
    <w:rsid w:val="0031430E"/>
    <w:rsid w:val="00314EF6"/>
    <w:rsid w:val="00321FB7"/>
    <w:rsid w:val="00323B43"/>
    <w:rsid w:val="00337B04"/>
    <w:rsid w:val="00356C92"/>
    <w:rsid w:val="003B1B18"/>
    <w:rsid w:val="003B6D7A"/>
    <w:rsid w:val="003C5334"/>
    <w:rsid w:val="003D0FC9"/>
    <w:rsid w:val="003D37D8"/>
    <w:rsid w:val="003D5C43"/>
    <w:rsid w:val="003F23CE"/>
    <w:rsid w:val="003F3F61"/>
    <w:rsid w:val="00411A24"/>
    <w:rsid w:val="00413913"/>
    <w:rsid w:val="0042018C"/>
    <w:rsid w:val="00421BE7"/>
    <w:rsid w:val="004358AB"/>
    <w:rsid w:val="00443495"/>
    <w:rsid w:val="004579D4"/>
    <w:rsid w:val="00485314"/>
    <w:rsid w:val="00486D8D"/>
    <w:rsid w:val="00490C1D"/>
    <w:rsid w:val="00491DE2"/>
    <w:rsid w:val="004B3F79"/>
    <w:rsid w:val="004B5BCB"/>
    <w:rsid w:val="004C5A18"/>
    <w:rsid w:val="004D41ED"/>
    <w:rsid w:val="00511D03"/>
    <w:rsid w:val="00532BFA"/>
    <w:rsid w:val="005345AB"/>
    <w:rsid w:val="00535227"/>
    <w:rsid w:val="0054498E"/>
    <w:rsid w:val="00562463"/>
    <w:rsid w:val="005805A8"/>
    <w:rsid w:val="005837F5"/>
    <w:rsid w:val="00585FD6"/>
    <w:rsid w:val="00593A70"/>
    <w:rsid w:val="005A21B8"/>
    <w:rsid w:val="005B3381"/>
    <w:rsid w:val="005C2221"/>
    <w:rsid w:val="005C3FFE"/>
    <w:rsid w:val="005C4463"/>
    <w:rsid w:val="005E7DFB"/>
    <w:rsid w:val="005F4804"/>
    <w:rsid w:val="006312AD"/>
    <w:rsid w:val="0063131C"/>
    <w:rsid w:val="00643D00"/>
    <w:rsid w:val="00647286"/>
    <w:rsid w:val="00656C9F"/>
    <w:rsid w:val="006614F9"/>
    <w:rsid w:val="006634F0"/>
    <w:rsid w:val="006742FF"/>
    <w:rsid w:val="00676776"/>
    <w:rsid w:val="00685B56"/>
    <w:rsid w:val="00690D58"/>
    <w:rsid w:val="006A3A3E"/>
    <w:rsid w:val="006A5BBD"/>
    <w:rsid w:val="006B781D"/>
    <w:rsid w:val="006C2524"/>
    <w:rsid w:val="006C56A2"/>
    <w:rsid w:val="006D1CB8"/>
    <w:rsid w:val="006D3379"/>
    <w:rsid w:val="006E261B"/>
    <w:rsid w:val="006F54B5"/>
    <w:rsid w:val="007054B9"/>
    <w:rsid w:val="00710022"/>
    <w:rsid w:val="00711E68"/>
    <w:rsid w:val="00715CFD"/>
    <w:rsid w:val="00727D11"/>
    <w:rsid w:val="00742714"/>
    <w:rsid w:val="0075168D"/>
    <w:rsid w:val="00763EA9"/>
    <w:rsid w:val="00791916"/>
    <w:rsid w:val="007A3085"/>
    <w:rsid w:val="007B2B16"/>
    <w:rsid w:val="007C1180"/>
    <w:rsid w:val="007C121A"/>
    <w:rsid w:val="007E323C"/>
    <w:rsid w:val="007F3D53"/>
    <w:rsid w:val="007F5932"/>
    <w:rsid w:val="00802E6F"/>
    <w:rsid w:val="00810EAB"/>
    <w:rsid w:val="00823B98"/>
    <w:rsid w:val="008325A2"/>
    <w:rsid w:val="00845DDC"/>
    <w:rsid w:val="00846143"/>
    <w:rsid w:val="00846707"/>
    <w:rsid w:val="00850F9D"/>
    <w:rsid w:val="008515F6"/>
    <w:rsid w:val="00887C8D"/>
    <w:rsid w:val="00895220"/>
    <w:rsid w:val="008A0BB5"/>
    <w:rsid w:val="008B7726"/>
    <w:rsid w:val="008D6239"/>
    <w:rsid w:val="00900B80"/>
    <w:rsid w:val="00904D2A"/>
    <w:rsid w:val="0090539D"/>
    <w:rsid w:val="00911EF3"/>
    <w:rsid w:val="00923D9C"/>
    <w:rsid w:val="009303BB"/>
    <w:rsid w:val="009359DD"/>
    <w:rsid w:val="00943E47"/>
    <w:rsid w:val="00951CDE"/>
    <w:rsid w:val="00953016"/>
    <w:rsid w:val="00954B3B"/>
    <w:rsid w:val="00970126"/>
    <w:rsid w:val="009703D3"/>
    <w:rsid w:val="00971276"/>
    <w:rsid w:val="00973640"/>
    <w:rsid w:val="009774DE"/>
    <w:rsid w:val="009A44B1"/>
    <w:rsid w:val="009B1569"/>
    <w:rsid w:val="009B64AF"/>
    <w:rsid w:val="009C161E"/>
    <w:rsid w:val="009C3E3D"/>
    <w:rsid w:val="009C3FB2"/>
    <w:rsid w:val="009D6A49"/>
    <w:rsid w:val="009E1C99"/>
    <w:rsid w:val="00A02CB1"/>
    <w:rsid w:val="00A06862"/>
    <w:rsid w:val="00A07A77"/>
    <w:rsid w:val="00A21DF7"/>
    <w:rsid w:val="00A21FC4"/>
    <w:rsid w:val="00A26C7A"/>
    <w:rsid w:val="00A35A5D"/>
    <w:rsid w:val="00A4042F"/>
    <w:rsid w:val="00A46500"/>
    <w:rsid w:val="00A47F08"/>
    <w:rsid w:val="00A60FAF"/>
    <w:rsid w:val="00A641FD"/>
    <w:rsid w:val="00A77A63"/>
    <w:rsid w:val="00A81535"/>
    <w:rsid w:val="00A9636D"/>
    <w:rsid w:val="00AB56DF"/>
    <w:rsid w:val="00AB6DF8"/>
    <w:rsid w:val="00AC3BD4"/>
    <w:rsid w:val="00AD4A89"/>
    <w:rsid w:val="00AE54A8"/>
    <w:rsid w:val="00AF3510"/>
    <w:rsid w:val="00AF3B6B"/>
    <w:rsid w:val="00B00B3E"/>
    <w:rsid w:val="00B00D5D"/>
    <w:rsid w:val="00B04AE7"/>
    <w:rsid w:val="00B13CDF"/>
    <w:rsid w:val="00B15985"/>
    <w:rsid w:val="00B16C3D"/>
    <w:rsid w:val="00B23FA2"/>
    <w:rsid w:val="00B35FC9"/>
    <w:rsid w:val="00B43F10"/>
    <w:rsid w:val="00B4619B"/>
    <w:rsid w:val="00B46371"/>
    <w:rsid w:val="00B6447C"/>
    <w:rsid w:val="00B64B96"/>
    <w:rsid w:val="00B66175"/>
    <w:rsid w:val="00B74458"/>
    <w:rsid w:val="00BB482F"/>
    <w:rsid w:val="00BB6BA2"/>
    <w:rsid w:val="00BB6D3F"/>
    <w:rsid w:val="00BC2C06"/>
    <w:rsid w:val="00BE44B0"/>
    <w:rsid w:val="00BF6549"/>
    <w:rsid w:val="00C11982"/>
    <w:rsid w:val="00C12D9C"/>
    <w:rsid w:val="00C21BBB"/>
    <w:rsid w:val="00C41BF2"/>
    <w:rsid w:val="00C4563C"/>
    <w:rsid w:val="00C5734B"/>
    <w:rsid w:val="00C573B9"/>
    <w:rsid w:val="00C771CA"/>
    <w:rsid w:val="00C77B69"/>
    <w:rsid w:val="00D1422F"/>
    <w:rsid w:val="00D3376C"/>
    <w:rsid w:val="00D435F2"/>
    <w:rsid w:val="00D530BC"/>
    <w:rsid w:val="00D71F5E"/>
    <w:rsid w:val="00D85D38"/>
    <w:rsid w:val="00D87AE9"/>
    <w:rsid w:val="00D9077E"/>
    <w:rsid w:val="00D952F2"/>
    <w:rsid w:val="00DB189C"/>
    <w:rsid w:val="00DC4F7C"/>
    <w:rsid w:val="00DE3469"/>
    <w:rsid w:val="00DE7104"/>
    <w:rsid w:val="00DF610D"/>
    <w:rsid w:val="00E00500"/>
    <w:rsid w:val="00E016CC"/>
    <w:rsid w:val="00E01D74"/>
    <w:rsid w:val="00E12645"/>
    <w:rsid w:val="00E21C59"/>
    <w:rsid w:val="00E27C93"/>
    <w:rsid w:val="00E31573"/>
    <w:rsid w:val="00E437FD"/>
    <w:rsid w:val="00E465EF"/>
    <w:rsid w:val="00E6549E"/>
    <w:rsid w:val="00E73F9F"/>
    <w:rsid w:val="00E74C54"/>
    <w:rsid w:val="00E8494A"/>
    <w:rsid w:val="00E8770B"/>
    <w:rsid w:val="00E92C8A"/>
    <w:rsid w:val="00E967AC"/>
    <w:rsid w:val="00E96C9D"/>
    <w:rsid w:val="00EA1457"/>
    <w:rsid w:val="00EC01EA"/>
    <w:rsid w:val="00ED7DC3"/>
    <w:rsid w:val="00EE0222"/>
    <w:rsid w:val="00EF348E"/>
    <w:rsid w:val="00EF5590"/>
    <w:rsid w:val="00EF6932"/>
    <w:rsid w:val="00F03179"/>
    <w:rsid w:val="00F03EE9"/>
    <w:rsid w:val="00F5351A"/>
    <w:rsid w:val="00F63085"/>
    <w:rsid w:val="00F716E1"/>
    <w:rsid w:val="00F76B10"/>
    <w:rsid w:val="00FB1055"/>
    <w:rsid w:val="00FB141F"/>
    <w:rsid w:val="00FC04E5"/>
    <w:rsid w:val="00FE6035"/>
    <w:rsid w:val="01AC541E"/>
    <w:rsid w:val="020763A9"/>
    <w:rsid w:val="026A707B"/>
    <w:rsid w:val="02B841DC"/>
    <w:rsid w:val="02FE7C7F"/>
    <w:rsid w:val="0385634A"/>
    <w:rsid w:val="03FE4F99"/>
    <w:rsid w:val="045D1B8F"/>
    <w:rsid w:val="0489118A"/>
    <w:rsid w:val="04FE7B27"/>
    <w:rsid w:val="052464EF"/>
    <w:rsid w:val="052E3CE6"/>
    <w:rsid w:val="05D919A5"/>
    <w:rsid w:val="0650516B"/>
    <w:rsid w:val="065436FE"/>
    <w:rsid w:val="066246FD"/>
    <w:rsid w:val="069D414B"/>
    <w:rsid w:val="06AE46FA"/>
    <w:rsid w:val="07265E7E"/>
    <w:rsid w:val="07320C82"/>
    <w:rsid w:val="07DA176C"/>
    <w:rsid w:val="085E1B76"/>
    <w:rsid w:val="09715781"/>
    <w:rsid w:val="09961795"/>
    <w:rsid w:val="09D7200E"/>
    <w:rsid w:val="0A0D6822"/>
    <w:rsid w:val="0A5847B8"/>
    <w:rsid w:val="0A6E5D8A"/>
    <w:rsid w:val="0A764B60"/>
    <w:rsid w:val="0A9C40DA"/>
    <w:rsid w:val="0AAF42D1"/>
    <w:rsid w:val="0B56099E"/>
    <w:rsid w:val="0B6B06FC"/>
    <w:rsid w:val="0C54157B"/>
    <w:rsid w:val="0CBF1EEF"/>
    <w:rsid w:val="0CC42338"/>
    <w:rsid w:val="0CDB522D"/>
    <w:rsid w:val="0D292AC0"/>
    <w:rsid w:val="0D533015"/>
    <w:rsid w:val="0DB302FD"/>
    <w:rsid w:val="0DBA7538"/>
    <w:rsid w:val="0DCF37BE"/>
    <w:rsid w:val="0E2008F4"/>
    <w:rsid w:val="0F1C7DCF"/>
    <w:rsid w:val="0F7A0D2D"/>
    <w:rsid w:val="0FB70EF1"/>
    <w:rsid w:val="0FE823F8"/>
    <w:rsid w:val="10C618D2"/>
    <w:rsid w:val="110045AB"/>
    <w:rsid w:val="114A481B"/>
    <w:rsid w:val="11501DDD"/>
    <w:rsid w:val="117773EE"/>
    <w:rsid w:val="11835E2C"/>
    <w:rsid w:val="11EE6651"/>
    <w:rsid w:val="120228FB"/>
    <w:rsid w:val="120D0606"/>
    <w:rsid w:val="124B63C8"/>
    <w:rsid w:val="12737800"/>
    <w:rsid w:val="12E21113"/>
    <w:rsid w:val="139D79D0"/>
    <w:rsid w:val="13EF0680"/>
    <w:rsid w:val="141605D0"/>
    <w:rsid w:val="145F1F67"/>
    <w:rsid w:val="14A93EC0"/>
    <w:rsid w:val="14C14CCB"/>
    <w:rsid w:val="15126E0F"/>
    <w:rsid w:val="15182A38"/>
    <w:rsid w:val="15447206"/>
    <w:rsid w:val="16437713"/>
    <w:rsid w:val="16710337"/>
    <w:rsid w:val="1740625D"/>
    <w:rsid w:val="17580374"/>
    <w:rsid w:val="17D51152"/>
    <w:rsid w:val="17F073BC"/>
    <w:rsid w:val="182D3FE5"/>
    <w:rsid w:val="18E96207"/>
    <w:rsid w:val="199226CB"/>
    <w:rsid w:val="19AC182C"/>
    <w:rsid w:val="19C708A1"/>
    <w:rsid w:val="19D92AF4"/>
    <w:rsid w:val="1A4562C3"/>
    <w:rsid w:val="1B122A3B"/>
    <w:rsid w:val="1B590390"/>
    <w:rsid w:val="1B700303"/>
    <w:rsid w:val="1B8D5E73"/>
    <w:rsid w:val="1BC37794"/>
    <w:rsid w:val="1BD244E6"/>
    <w:rsid w:val="1BF051CF"/>
    <w:rsid w:val="1C3D6190"/>
    <w:rsid w:val="1D2507CF"/>
    <w:rsid w:val="1D615EF3"/>
    <w:rsid w:val="1D62618C"/>
    <w:rsid w:val="1D677D0E"/>
    <w:rsid w:val="1DB73452"/>
    <w:rsid w:val="1DE85183"/>
    <w:rsid w:val="1E4470D6"/>
    <w:rsid w:val="1E927B9D"/>
    <w:rsid w:val="1FCB7BB5"/>
    <w:rsid w:val="202B6977"/>
    <w:rsid w:val="20E46B70"/>
    <w:rsid w:val="210F35EC"/>
    <w:rsid w:val="214475B8"/>
    <w:rsid w:val="217C156B"/>
    <w:rsid w:val="21DE2611"/>
    <w:rsid w:val="21F92AD1"/>
    <w:rsid w:val="222B7B9B"/>
    <w:rsid w:val="222D7DC9"/>
    <w:rsid w:val="225877E3"/>
    <w:rsid w:val="226E2B27"/>
    <w:rsid w:val="227643B0"/>
    <w:rsid w:val="234F6BB5"/>
    <w:rsid w:val="23561A7E"/>
    <w:rsid w:val="235651C6"/>
    <w:rsid w:val="23AD6592"/>
    <w:rsid w:val="23E44BBD"/>
    <w:rsid w:val="24B81837"/>
    <w:rsid w:val="24F54202"/>
    <w:rsid w:val="25CC4877"/>
    <w:rsid w:val="25EE5EB5"/>
    <w:rsid w:val="281A3B43"/>
    <w:rsid w:val="28295198"/>
    <w:rsid w:val="283E2079"/>
    <w:rsid w:val="284952E9"/>
    <w:rsid w:val="289B1FC3"/>
    <w:rsid w:val="28B9445F"/>
    <w:rsid w:val="28EC2E62"/>
    <w:rsid w:val="29C21BFF"/>
    <w:rsid w:val="2ACC5A2E"/>
    <w:rsid w:val="2B356596"/>
    <w:rsid w:val="2B844FB6"/>
    <w:rsid w:val="2C1A1CD3"/>
    <w:rsid w:val="2CFF223F"/>
    <w:rsid w:val="2D1F0641"/>
    <w:rsid w:val="2D1F6E84"/>
    <w:rsid w:val="2D3B5BE3"/>
    <w:rsid w:val="2E0459F9"/>
    <w:rsid w:val="2E984C58"/>
    <w:rsid w:val="2EAA22A9"/>
    <w:rsid w:val="2F1D4EE4"/>
    <w:rsid w:val="2FF1641D"/>
    <w:rsid w:val="2FFF5DC4"/>
    <w:rsid w:val="3094657A"/>
    <w:rsid w:val="31782D90"/>
    <w:rsid w:val="321D2704"/>
    <w:rsid w:val="3229285D"/>
    <w:rsid w:val="32500A90"/>
    <w:rsid w:val="32C91AA1"/>
    <w:rsid w:val="32E1315A"/>
    <w:rsid w:val="32F35870"/>
    <w:rsid w:val="32FF5BE4"/>
    <w:rsid w:val="33401A56"/>
    <w:rsid w:val="33D45F28"/>
    <w:rsid w:val="33D87466"/>
    <w:rsid w:val="343C2333"/>
    <w:rsid w:val="35205846"/>
    <w:rsid w:val="352F74D6"/>
    <w:rsid w:val="35D42ECA"/>
    <w:rsid w:val="36DD6847"/>
    <w:rsid w:val="37095A6F"/>
    <w:rsid w:val="371F0F82"/>
    <w:rsid w:val="37494FF7"/>
    <w:rsid w:val="37677051"/>
    <w:rsid w:val="376D1BC8"/>
    <w:rsid w:val="37B00FBE"/>
    <w:rsid w:val="37B134A6"/>
    <w:rsid w:val="38271134"/>
    <w:rsid w:val="38C94493"/>
    <w:rsid w:val="39911997"/>
    <w:rsid w:val="39C107D9"/>
    <w:rsid w:val="3A54194A"/>
    <w:rsid w:val="3A6A7A6C"/>
    <w:rsid w:val="3A9B1E53"/>
    <w:rsid w:val="3AF913CE"/>
    <w:rsid w:val="3B335562"/>
    <w:rsid w:val="3BA15DC5"/>
    <w:rsid w:val="3C424E6B"/>
    <w:rsid w:val="3C6A4F43"/>
    <w:rsid w:val="3D576C81"/>
    <w:rsid w:val="3E192D33"/>
    <w:rsid w:val="3EC475C9"/>
    <w:rsid w:val="3ECB5AAE"/>
    <w:rsid w:val="3EF11CB6"/>
    <w:rsid w:val="3F247BB1"/>
    <w:rsid w:val="3F871230"/>
    <w:rsid w:val="3FD314E5"/>
    <w:rsid w:val="413E5496"/>
    <w:rsid w:val="41504F49"/>
    <w:rsid w:val="41AC4A7E"/>
    <w:rsid w:val="41FF331D"/>
    <w:rsid w:val="42377A0E"/>
    <w:rsid w:val="42512A7B"/>
    <w:rsid w:val="42565ADD"/>
    <w:rsid w:val="43F416C4"/>
    <w:rsid w:val="43FF5343"/>
    <w:rsid w:val="44BD3C11"/>
    <w:rsid w:val="44DB1F6F"/>
    <w:rsid w:val="45706CDF"/>
    <w:rsid w:val="45754D3F"/>
    <w:rsid w:val="458E2B49"/>
    <w:rsid w:val="45BF3FE6"/>
    <w:rsid w:val="45D40335"/>
    <w:rsid w:val="45DB7484"/>
    <w:rsid w:val="45EB1A44"/>
    <w:rsid w:val="46117A79"/>
    <w:rsid w:val="46605A5C"/>
    <w:rsid w:val="46DF349F"/>
    <w:rsid w:val="470210F2"/>
    <w:rsid w:val="471E6A3C"/>
    <w:rsid w:val="473D3E13"/>
    <w:rsid w:val="47684A1D"/>
    <w:rsid w:val="479A2774"/>
    <w:rsid w:val="47DD29EF"/>
    <w:rsid w:val="48EC789E"/>
    <w:rsid w:val="4A0B7DB1"/>
    <w:rsid w:val="4A362A2F"/>
    <w:rsid w:val="4A64730A"/>
    <w:rsid w:val="4AC61C2B"/>
    <w:rsid w:val="4B190C78"/>
    <w:rsid w:val="4B701C28"/>
    <w:rsid w:val="4B8A5FB1"/>
    <w:rsid w:val="4B963A09"/>
    <w:rsid w:val="4B9B0F72"/>
    <w:rsid w:val="4C2E584B"/>
    <w:rsid w:val="4CB85211"/>
    <w:rsid w:val="4D664DB1"/>
    <w:rsid w:val="4D7F477E"/>
    <w:rsid w:val="4E692689"/>
    <w:rsid w:val="4F074BE5"/>
    <w:rsid w:val="4FFB3E48"/>
    <w:rsid w:val="501A0A01"/>
    <w:rsid w:val="504445D4"/>
    <w:rsid w:val="50C712B6"/>
    <w:rsid w:val="51715160"/>
    <w:rsid w:val="519C24E1"/>
    <w:rsid w:val="53146488"/>
    <w:rsid w:val="5327561D"/>
    <w:rsid w:val="53560736"/>
    <w:rsid w:val="54324CFF"/>
    <w:rsid w:val="54D61142"/>
    <w:rsid w:val="54F763A8"/>
    <w:rsid w:val="55444F48"/>
    <w:rsid w:val="5567102C"/>
    <w:rsid w:val="55A40335"/>
    <w:rsid w:val="55FC066F"/>
    <w:rsid w:val="573707D9"/>
    <w:rsid w:val="57BA383F"/>
    <w:rsid w:val="57CC546B"/>
    <w:rsid w:val="57CE1CCF"/>
    <w:rsid w:val="58191414"/>
    <w:rsid w:val="5849626C"/>
    <w:rsid w:val="588B1E10"/>
    <w:rsid w:val="58B257AB"/>
    <w:rsid w:val="58FF1BE9"/>
    <w:rsid w:val="5977464C"/>
    <w:rsid w:val="59E52E1F"/>
    <w:rsid w:val="59E86FDA"/>
    <w:rsid w:val="59FD2F65"/>
    <w:rsid w:val="5A357C95"/>
    <w:rsid w:val="5A3F14E7"/>
    <w:rsid w:val="5AC826AC"/>
    <w:rsid w:val="5B027B2E"/>
    <w:rsid w:val="5B341530"/>
    <w:rsid w:val="5B51142F"/>
    <w:rsid w:val="5B540994"/>
    <w:rsid w:val="5BCD72F5"/>
    <w:rsid w:val="5C9D3DC6"/>
    <w:rsid w:val="5CDA4280"/>
    <w:rsid w:val="5CE551B1"/>
    <w:rsid w:val="5D122668"/>
    <w:rsid w:val="5DB746E7"/>
    <w:rsid w:val="5DD845F8"/>
    <w:rsid w:val="5E4D0850"/>
    <w:rsid w:val="5E695C76"/>
    <w:rsid w:val="5F173F0C"/>
    <w:rsid w:val="5F705A8F"/>
    <w:rsid w:val="5FB91698"/>
    <w:rsid w:val="5FE12B1B"/>
    <w:rsid w:val="609E10FC"/>
    <w:rsid w:val="60B02A72"/>
    <w:rsid w:val="60F25246"/>
    <w:rsid w:val="61112121"/>
    <w:rsid w:val="613F0A5C"/>
    <w:rsid w:val="615D4E81"/>
    <w:rsid w:val="616C7377"/>
    <w:rsid w:val="622A78B0"/>
    <w:rsid w:val="62387CEC"/>
    <w:rsid w:val="624D715B"/>
    <w:rsid w:val="62ED6E30"/>
    <w:rsid w:val="635B0A20"/>
    <w:rsid w:val="63E246F8"/>
    <w:rsid w:val="640F6967"/>
    <w:rsid w:val="6419313C"/>
    <w:rsid w:val="65185A42"/>
    <w:rsid w:val="655438CC"/>
    <w:rsid w:val="658426E0"/>
    <w:rsid w:val="6596038A"/>
    <w:rsid w:val="65F765C1"/>
    <w:rsid w:val="663F4313"/>
    <w:rsid w:val="674B071F"/>
    <w:rsid w:val="67726432"/>
    <w:rsid w:val="68C8213D"/>
    <w:rsid w:val="696857B4"/>
    <w:rsid w:val="69C72D1C"/>
    <w:rsid w:val="69EA2DE6"/>
    <w:rsid w:val="6A333A57"/>
    <w:rsid w:val="6AB74460"/>
    <w:rsid w:val="6AD52807"/>
    <w:rsid w:val="6B57730D"/>
    <w:rsid w:val="6C87168F"/>
    <w:rsid w:val="6CE47088"/>
    <w:rsid w:val="6D7F1EB6"/>
    <w:rsid w:val="6DE86BC6"/>
    <w:rsid w:val="6E2C555C"/>
    <w:rsid w:val="6E452144"/>
    <w:rsid w:val="6E652DF7"/>
    <w:rsid w:val="6EB80FC6"/>
    <w:rsid w:val="6EF0129A"/>
    <w:rsid w:val="6F7B3287"/>
    <w:rsid w:val="70055BFB"/>
    <w:rsid w:val="706C73D0"/>
    <w:rsid w:val="70FF4A61"/>
    <w:rsid w:val="71016669"/>
    <w:rsid w:val="711B7020"/>
    <w:rsid w:val="71240197"/>
    <w:rsid w:val="71DA257A"/>
    <w:rsid w:val="71DC30EB"/>
    <w:rsid w:val="72116A91"/>
    <w:rsid w:val="724A2932"/>
    <w:rsid w:val="729974F6"/>
    <w:rsid w:val="72C91F0A"/>
    <w:rsid w:val="72FF0CC8"/>
    <w:rsid w:val="7302492C"/>
    <w:rsid w:val="73B24FF4"/>
    <w:rsid w:val="73CD67C0"/>
    <w:rsid w:val="73FB6B25"/>
    <w:rsid w:val="74E7012D"/>
    <w:rsid w:val="74EC24D9"/>
    <w:rsid w:val="754076E6"/>
    <w:rsid w:val="758741D6"/>
    <w:rsid w:val="75C01A2C"/>
    <w:rsid w:val="76FB4FCD"/>
    <w:rsid w:val="775E11FB"/>
    <w:rsid w:val="77681065"/>
    <w:rsid w:val="779846FE"/>
    <w:rsid w:val="77D91103"/>
    <w:rsid w:val="792569E1"/>
    <w:rsid w:val="79261F6E"/>
    <w:rsid w:val="7980089C"/>
    <w:rsid w:val="79A915D8"/>
    <w:rsid w:val="7A5C201A"/>
    <w:rsid w:val="7A8552D9"/>
    <w:rsid w:val="7A915292"/>
    <w:rsid w:val="7A9D3F1E"/>
    <w:rsid w:val="7A9D61DF"/>
    <w:rsid w:val="7AA2345D"/>
    <w:rsid w:val="7B0330E2"/>
    <w:rsid w:val="7B1A5EA5"/>
    <w:rsid w:val="7B390E07"/>
    <w:rsid w:val="7B696006"/>
    <w:rsid w:val="7B913C16"/>
    <w:rsid w:val="7BCE6833"/>
    <w:rsid w:val="7BDC25C8"/>
    <w:rsid w:val="7BED5EFF"/>
    <w:rsid w:val="7C0E6A7A"/>
    <w:rsid w:val="7C7C719C"/>
    <w:rsid w:val="7CD323E4"/>
    <w:rsid w:val="7CFB1239"/>
    <w:rsid w:val="7CFF6397"/>
    <w:rsid w:val="7D3B53FA"/>
    <w:rsid w:val="7DB11217"/>
    <w:rsid w:val="7E3C4206"/>
    <w:rsid w:val="7E4D09BD"/>
    <w:rsid w:val="7F98717E"/>
    <w:rsid w:val="7FC3262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paragraph" w:styleId="2">
    <w:name w:val="heading 1"/>
    <w:basedOn w:val="1"/>
    <w:qFormat/>
    <w:uiPriority w:val="0"/>
    <w:pPr>
      <w:spacing w:before="480"/>
    </w:pPr>
    <w:rPr>
      <w:b/>
      <w:color w:val="345A8A"/>
      <w:sz w:val="32"/>
    </w:rPr>
  </w:style>
  <w:style w:type="paragraph" w:styleId="3">
    <w:name w:val="heading 2"/>
    <w:basedOn w:val="1"/>
    <w:qFormat/>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qFormat/>
    <w:uiPriority w:val="0"/>
    <w:rPr>
      <w:i/>
      <w:color w:val="4F81BD"/>
      <w:sz w:val="24"/>
    </w:rPr>
  </w:style>
  <w:style w:type="paragraph" w:styleId="8">
    <w:name w:val="Title"/>
    <w:basedOn w:val="1"/>
    <w:qFormat/>
    <w:uiPriority w:val="0"/>
    <w:pPr>
      <w:spacing w:after="300"/>
    </w:pPr>
    <w:rPr>
      <w:color w:val="17365D"/>
      <w:sz w:val="52"/>
    </w:rPr>
  </w:style>
  <w:style w:type="character" w:styleId="11">
    <w:name w:val="Hyperlink"/>
    <w:basedOn w:val="10"/>
    <w:qFormat/>
    <w:uiPriority w:val="99"/>
    <w:rPr>
      <w:rFonts w:cs="Times New Roman"/>
      <w:color w:val="0000FF"/>
      <w:u w:val="single"/>
    </w:rPr>
  </w:style>
  <w:style w:type="character" w:customStyle="1" w:styleId="12">
    <w:name w:val="页脚 Char"/>
    <w:basedOn w:val="10"/>
    <w:link w:val="5"/>
    <w:semiHidden/>
    <w:qFormat/>
    <w:locked/>
    <w:uiPriority w:val="99"/>
    <w:rPr>
      <w:rFonts w:eastAsia="宋体" w:cs="黑体"/>
      <w:sz w:val="18"/>
      <w:szCs w:val="18"/>
    </w:rPr>
  </w:style>
  <w:style w:type="character" w:customStyle="1" w:styleId="13">
    <w:name w:val="页眉 Char"/>
    <w:basedOn w:val="10"/>
    <w:link w:val="6"/>
    <w:semiHidden/>
    <w:qFormat/>
    <w:locked/>
    <w:uiPriority w:val="99"/>
    <w:rPr>
      <w:rFonts w:eastAsia="宋体"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57eb0065-573d-48c9-8415-bf339cba0ae2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2577D462</paraID>
      <start>0</start>
      <end>2</end>
      <status>modified</status>
      <modifiedWord>1.</modifiedWord>
      <trackRevisions>false</trackRevisions>
    </reviewItem>
    <reviewItem>
      <errorID>048031e5-d6de-4d9a-93f5-9f11814c2ca3</errorID>
      <errorWord>---</errorWord>
      <group>L1_AI</group>
      <groupName>深度校对</groupName>
      <ability>L2_AI_Grammar</ability>
      <abilityName>语法纠错</abilityName>
      <candidateList>
        <item/>
      </candidateList>
      <explain/>
      <paraID>7F9AC922</paraID>
      <start>9</start>
      <end>9</end>
      <status>modified</status>
      <modifiedWord/>
      <trackRevisions>false</trackRevisions>
    </reviewItem>
    <reviewItem>
      <errorID>640bc59c-6104-4c67-bdf7-b7452efc561d</errorID>
      <errorWord>-</errorWord>
      <group>L1_AI</group>
      <groupName>深度校对</groupName>
      <ability>L2_AI_Grammar</ability>
      <abilityName>语法纠错</abilityName>
      <candidateList>
        <item/>
      </candidateList>
      <explain/>
      <paraID>7F9AC922</paraID>
      <start>10</start>
      <end>10</end>
      <status>modified</status>
      <modifiedWord/>
      <trackRevisions>false</trackRevisions>
    </reviewItem>
    <reviewItem>
      <errorID>f2811cc0-6c07-4ee7-8a9f-34bc3314c2d5</errorID>
      <errorWord>登陆</errorWord>
      <group>L1_Word</group>
      <groupName>字词问题</groupName>
      <ability>L2_Typo</ability>
      <abilityName>字词错误</abilityName>
      <candidateList>
        <item>登录</item>
      </candidateList>
      <explain>〈动〉❶登记：～在案。❷注册▲。</explain>
      <paraID>170D9070</paraID>
      <start>22</start>
      <end>24</end>
      <status>modified</status>
      <modifiedWord>登录</modifiedWord>
      <trackRevisions>false</trackRevisions>
    </reviewItem>
    <reviewItem>
      <errorID>b7267788-963c-45fa-b6b8-4b830e4a0330</errorID>
      <errorWord>（</errorWord>
      <group>L1_Format</group>
      <groupName>格式问题</groupName>
      <ability>L2_HalfPunc</ability>
      <abilityName>全半角检查</abilityName>
      <candidateList>
        <item>(</item>
      </candidateList>
      <explain>文本全半角错误。</explain>
      <paraID> B51521F</paraID>
      <start>5</start>
      <end>6</end>
      <status>modified</status>
      <modifiedWord>(</modifiedWord>
      <trackRevisions>false</trackRevisions>
    </reviewItem>
    <reviewItem>
      <errorID>d8ddac00-f9dd-4c6c-868c-4c08525171fa</errorID>
      <errorWord>）</errorWord>
      <group>L1_Format</group>
      <groupName>格式问题</groupName>
      <ability>L2_HalfPunc</ability>
      <abilityName>全半角检查</abilityName>
      <candidateList>
        <item>)</item>
      </candidateList>
      <explain>文本全半角错误。</explain>
      <paraID> B51521F</paraID>
      <start>11</start>
      <end>12</end>
      <status>modified</status>
      <modifiedWord>)</modifiedWord>
      <trackRevisions>false</trackRevisions>
    </reviewItem>
    <reviewItem>
      <errorID>40f74eb6-e3bc-47f4-aae0-46164e7d70b8</errorID>
      <errorWord>【2025】34号</errorWord>
      <group>L1_Knowledge</group>
      <groupName>知识性问题</groupName>
      <ability>L2_Knowledge</ability>
      <abilityName>其他知识</abilityName>
      <candidateList>
        <item>〔2025〕34号</item>
      </candidateList>
      <explain>发文字号格式错误</explain>
      <paraID>7F2A65EB</paraID>
      <start>3</start>
      <end>12</end>
      <status>modified</status>
      <modifiedWord>〔2025〕34号</modifiedWord>
      <trackRevisions>false</trackRevisions>
    </reviewItem>
    <reviewItem>
      <errorID>20c6fb98-cf4b-4c4c-988f-46a04132c112</errorID>
      <errorWord>＜</errorWord>
      <group>L1_Format</group>
      <groupName>格式问题</groupName>
      <ability>L2_HalfPunc</ability>
      <abilityName>全半角检查</abilityName>
      <candidateList>
        <item>&lt;</item>
      </candidateList>
      <explain>文本全半角错误。</explain>
      <paraID>6E6934B4</paraID>
      <start>0</start>
      <end>1</end>
      <status>modified</status>
      <modifiedWord>&lt;</modifiedWord>
      <trackRevisions>false</trackRevisions>
    </reviewItem>
    <reviewItem>
      <errorID>05152ca6-2157-4833-af8f-7d506998be95</errorID>
      <errorWord>:</errorWord>
      <group>L1_Format</group>
      <groupName>格式问题</groupName>
      <ability>L2_HalfPunc</ability>
      <abilityName>全半角检查</abilityName>
      <candidateList>
        <item>：</item>
      </candidateList>
      <explain>文本全半角错误。</explain>
      <paraID>52F1F0CE</paraID>
      <start>2</start>
      <end>3</end>
      <status>modified</status>
      <modifiedWord>：</modifiedWord>
      <trackRevisions>false</trackRevisions>
    </reviewItem>
    <reviewItem>
      <errorID>ddc35649-fb63-4a6b-a512-aea9124163df</errorID>
      <errorWord>【2025】34号</errorWord>
      <group>L1_Knowledge</group>
      <groupName>知识性问题</groupName>
      <ability>L2_Knowledge</ability>
      <abilityName>其他知识</abilityName>
      <candidateList>
        <item>〔2025〕34号</item>
      </candidateList>
      <explain>发文字号格式错误</explain>
      <paraID>4054FB2C</paraID>
      <start>3</start>
      <end>12</end>
      <status>modified</status>
      <modifiedWord>〔2025〕34号</modifiedWord>
      <trackRevisions>false</trackRevisions>
    </reviewItem>
    <reviewItem>
      <errorID>67defc4e-74f3-4bf3-bc07-38e11d4af3a1</errorID>
      <errorWord>【2025】34号</errorWord>
      <group>L1_Knowledge</group>
      <groupName>知识性问题</groupName>
      <ability>L2_Knowledge</ability>
      <abilityName>其他知识</abilityName>
      <candidateList>
        <item>〔2025〕34号</item>
      </candidateList>
      <explain>发文字号格式错误</explain>
      <paraID>1289D0D0</paraID>
      <start>3</start>
      <end>12</end>
      <status>modified</status>
      <modifiedWord>〔2025〕34号</modifiedWord>
      <trackRevisions>false</trackRevisions>
    </reviewItem>
    <reviewItem>
      <errorID>61993a7b-1412-43a5-8747-db10a418e3bb</errorID>
      <errorWord>＜</errorWord>
      <group>L1_Format</group>
      <groupName>格式问题</groupName>
      <ability>L2_HalfPunc</ability>
      <abilityName>全半角检查</abilityName>
      <candidateList>
        <item>&lt;</item>
      </candidateList>
      <explain>文本全半角错误。</explain>
      <paraID>192C20A0</paraID>
      <start>0</start>
      <end>1</end>
      <status>modified</status>
      <modifiedWord>&lt;</modifiedWord>
      <trackRevisions>false</trackRevisions>
    </reviewItem>
    <reviewItem>
      <errorID>a9ef8a7a-89bb-4e97-b80e-40a32af74023</errorID>
      <errorWord>签订合同之起</errorWord>
      <group>L1_AI</group>
      <groupName>深度校对</groupName>
      <ability>L2_AI_Grammar</ability>
      <abilityName>语法纠错</abilityName>
      <candidateList>
        <item>自签订合同之日起</item>
      </candidateList>
      <explain/>
      <paraID>4FE09177</paraID>
      <start>0</start>
      <end>8</end>
      <status>modified</status>
      <modifiedWord>自签订合同之日起</modifiedWord>
      <trackRevisions>false</trackRevisions>
    </reviewItem>
    <reviewItem>
      <errorID>933b58e8-9258-4f39-bc86-4af737a48c7a</errorID>
      <errorWord>,</errorWord>
      <group>L1_AI</group>
      <groupName>深度校对</groupName>
      <ability>L2_AI_Punc</ability>
      <abilityName>标点纠错</abilityName>
      <candidateList>
        <item>，</item>
      </candidateList>
      <explain/>
      <paraID>4FE09177</paraID>
      <start>32</start>
      <end>33</end>
      <status>modified</status>
      <modifiedWord>，</modifiedWord>
      <trackRevisions>false</trackRevisions>
    </reviewItem>
    <reviewItem>
      <errorID>685ee0cd-de51-42ad-8722-1db368818980</errorID>
      <errorWord>之</errorWord>
      <group>L1_Word</group>
      <groupName>字词问题</groupName>
      <ability>L2_Typo</ability>
      <abilityName>字词错误</abilityName>
      <candidateList>
        <item>之日</item>
      </candidateList>
      <explain/>
      <paraID>2BEB6D4E</paraID>
      <start>4</start>
      <end>6</end>
      <status>modified</status>
      <modifiedWord>之日</modifiedWord>
      <trackRevisions>false</trackRevisions>
    </reviewItem>
    <reviewItem>
      <errorID>6099aeb3-a4e1-43a5-b44c-dda2fa8ddf04</errorID>
      <errorWord>,</errorWord>
      <group>L1_Format</group>
      <groupName>格式问题</groupName>
      <ability>L2_HalfPunc</ability>
      <abilityName>全半角检查</abilityName>
      <candidateList>
        <item>，</item>
      </candidateList>
      <explain>文本全半角错误。</explain>
      <paraID>2BEB6D4E</paraID>
      <start>31</start>
      <end>32</end>
      <status>modified</status>
      <modifiedWord>，</modifiedWord>
      <trackRevisions>false</trackRevisions>
    </reviewItem>
    <reviewItem>
      <errorID>d73fb719-ca0a-4733-a070-73665690b9cb</errorID>
      <errorWord>之</errorWord>
      <group>L1_Word</group>
      <groupName>字词问题</groupName>
      <ability>L2_Typo</ability>
      <abilityName>字词错误</abilityName>
      <candidateList>
        <item>之日</item>
      </candidateList>
      <explain/>
      <paraID>4C4131B4</paraID>
      <start>4</start>
      <end>6</end>
      <status>modified</status>
      <modifiedWord>之日</modifiedWord>
      <trackRevisions>false</trackRevisions>
    </reviewItem>
    <reviewItem>
      <errorID>46e7a996-ac53-494d-bcc4-1466419b732c</errorID>
      <errorWord>,</errorWord>
      <group>L1_Format</group>
      <groupName>格式问题</groupName>
      <ability>L2_HalfPunc</ability>
      <abilityName>全半角检查</abilityName>
      <candidateList>
        <item>，</item>
      </candidateList>
      <explain>文本全半角错误。</explain>
      <paraID>4C4131B4</paraID>
      <start>31</start>
      <end>32</end>
      <status>modified</status>
      <modifiedWord>，</modifiedWord>
      <trackRevisions>false</trackRevisions>
    </reviewItem>
    <reviewItem>
      <errorID>ab1d7047-eca6-4e9c-9bf0-8688d3977589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 11849EB</paraID>
      <start>12</start>
      <end>22</end>
      <status>modified</status>
      <modifiedWord>2025年12月9日</modifiedWord>
      <trackRevisions>false</trackRevisions>
    </reviewItem>
    <reviewItem>
      <errorID>a287a560-8181-4d9f-b20c-e71553072340</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1CD993E7</paraID>
      <start>16</start>
      <end>26</end>
      <status>modified</status>
      <modifiedWord>2025年12月8日</modifiedWord>
      <trackRevisions>false</trackRevisions>
    </reviewItem>
    <reviewItem>
      <errorID>89dd2d25-e3ef-4034-b3c5-86454fcc5ca5</errorID>
      <errorWord>下午16时00</errorWord>
      <group>L1_Knowledge</group>
      <groupName>知识性问题</groupName>
      <ability>L2_Time</ability>
      <abilityName>日期时间</abilityName>
      <candidateList>
        <item>16时00</item>
      </candidateList>
      <explain>24小时制的时间，不需要强调“下午”。</explain>
      <paraID>1CD993E7</paraID>
      <start>26</start>
      <end>31</end>
      <status>modified</status>
      <modifiedWord>16时00</modifiedWord>
      <trackRevisions>false</trackRevisions>
    </reviewItem>
    <reviewItem>
      <errorID>9e1fa863-92b9-46c1-9751-544fbb573c1d</errorID>
      <errorWord>2.</errorWord>
      <group>L1_AI</group>
      <groupName>深度校对</groupName>
      <ability>L2_AI_Punc</ability>
      <abilityName>标点纠错</abilityName>
      <candidateList>
        <item>（2）</item>
      </candidateList>
      <explain/>
      <paraID> DCBB4B7</paraID>
      <start>0</start>
      <end>3</end>
      <status>modified</status>
      <modifiedWord>（2）</modifiedWord>
      <trackRevisions>false</trackRevisions>
    </reviewItem>
    <reviewItem>
      <errorID>2e63b1cf-1d8e-4a8e-9cbb-9e58af161f36</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10AE59FD</paraID>
      <start>22</start>
      <end>32</end>
      <status>modified</status>
      <modifiedWord>2025年12月8日</modifiedWord>
      <trackRevisions>false</trackRevisions>
    </reviewItem>
    <reviewItem>
      <errorID>9630da3d-ff1e-43fb-9a22-65a685552263</errorID>
      <errorWord>八、</errorWord>
      <group>L1_AI</group>
      <groupName>深度校对</groupName>
      <ability>L2_AI_Punc</ability>
      <abilityName>标点纠错</abilityName>
      <candidateList>
        <item>（八）</item>
      </candidateList>
      <explain/>
      <paraID>40CD21C2</paraID>
      <start>0</start>
      <end>3</end>
      <status>modified</status>
      <modifiedWord>（八）</modifiedWord>
      <trackRevisions>false</trackRevisions>
    </reviewItem>
    <reviewItem>
      <errorID>73a1e643-2183-4d66-a8df-4650f8682007</errorID>
      <errorWord>;</errorWord>
      <group>L1_Format</group>
      <groupName>格式问题</groupName>
      <ability>L2_HalfPunc</ability>
      <abilityName>全半角检查</abilityName>
      <candidateList>
        <item>；</item>
      </candidateList>
      <explain>文本全半角错误。</explain>
      <paraID>4E82BABE</paraID>
      <start>93</start>
      <end>94</end>
      <status>modified</status>
      <modifiedWord>；</modifiedWord>
      <trackRevisions>false</trackRevisions>
    </reviewItem>
    <reviewItem>
      <errorID>d3069a3b-0733-4479-a688-8233f5e96afa</errorID>
      <errorWord>;</errorWord>
      <group>L1_Format</group>
      <groupName>格式问题</groupName>
      <ability>L2_HalfPunc</ability>
      <abilityName>全半角检查</abilityName>
      <candidateList>
        <item>；</item>
      </candidateList>
      <explain>文本全半角错误。</explain>
      <paraID>4E82BABE</paraID>
      <start>156</start>
      <end>157</end>
      <status>modified</status>
      <modifiedWord>；</modifiedWord>
      <trackRevisions>false</trackRevisions>
    </reviewItem>
    <reviewItem>
      <errorID>8ed743fa-5c36-46cc-98d1-c4a508cc810f</errorID>
      <errorWord>;</errorWord>
      <group>L1_Format</group>
      <groupName>格式问题</groupName>
      <ability>L2_HalfPunc</ability>
      <abilityName>全半角检查</abilityName>
      <candidateList>
        <item>；</item>
      </candidateList>
      <explain>文本全半角错误。</explain>
      <paraID>4E82BABE</paraID>
      <start>220</start>
      <end>221</end>
      <status>modified</status>
      <modifiedWord>；</modifiedWord>
      <trackRevisions>false</trackRevisions>
    </reviewItem>
    <reviewItem>
      <errorID>0ac0b398-ba2d-47c2-978b-17ae47c5cbd7</errorID>
      <errorWord>:</errorWord>
      <group>L1_Format</group>
      <groupName>格式问题</groupName>
      <ability>L2_HalfPunc</ability>
      <abilityName>全半角检查</abilityName>
      <candidateList>
        <item>：</item>
      </candidateList>
      <explain>文本全半角错误。</explain>
      <paraID>49CA4942</paraID>
      <start>19</start>
      <end>20</end>
      <status>modified</status>
      <modifiedWord>：</modifiedWord>
      <trackRevisions>false</trackRevisions>
    </reviewItem>
    <reviewItem>
      <errorID>6cb449d8-5529-4180-9d0d-310288150383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DAF14D3</paraID>
      <start>0</start>
      <end>2</end>
      <status>modified</status>
      <modifiedWord>1.</modifiedWord>
      <trackRevisions>false</trackRevisions>
    </reviewItem>
    <reviewItem>
      <errorID>e435446d-e9bc-4c4d-8fa5-334590731628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3E86FF91</paraID>
      <start>0</start>
      <end>2</end>
      <status>modified</status>
      <modifiedWord>2.</modifiedWord>
      <trackRevisions>false</trackRevisions>
    </reviewItem>
    <reviewItem>
      <errorID>76cb0870-c9ff-4d61-b436-9197b86ad309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3FECDDD5</paraID>
      <start>0</start>
      <end>2</end>
      <status>modified</status>
      <modifiedWord>3.</modifiedWord>
      <trackRevisions>false</trackRevisions>
    </reviewItem>
    <reviewItem>
      <errorID>aded044f-1832-4e26-b8f1-ebd2d65f4e2e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4CAB240C</paraID>
      <start>0</start>
      <end>2</end>
      <status>modified</status>
      <modifiedWord>1.</modifiedWord>
      <trackRevisions>false</trackRevisions>
    </reviewItem>
    <reviewItem>
      <errorID>32738264-4f9b-4a44-a164-2f9496b5530b</errorID>
      <errorWord>(</errorWord>
      <group>L1_Format</group>
      <groupName>格式问题</groupName>
      <ability>L2_HalfPunc</ability>
      <abilityName>全半角检查</abilityName>
      <candidateList>
        <item>（</item>
      </candidateList>
      <explain>文本全半角错误。</explain>
      <paraID>60898B3B</paraID>
      <start>15</start>
      <end>16</end>
      <status>modified</status>
      <modifiedWord>（</modifiedWord>
      <trackRevisions>false</trackRevisions>
    </reviewItem>
    <reviewItem>
      <errorID>20f3cee7-ebcd-4d3c-a571-40fe856e0e56</errorID>
      <errorWord>,</errorWord>
      <group>L1_Format</group>
      <groupName>格式问题</groupName>
      <ability>L2_HalfPunc</ability>
      <abilityName>全半角检查</abilityName>
      <candidateList>
        <item>，</item>
      </candidateList>
      <explain>文本全半角错误。</explain>
      <paraID>60898B3B</paraID>
      <start>35</start>
      <end>36</end>
      <status>modified</status>
      <modifiedWord>，</modifiedWord>
      <trackRevisions>false</trackRevisions>
    </reviewItem>
    <reviewItem>
      <errorID>a06cfb6a-872d-4e01-8ba0-ec09e1459a58</errorID>
      <errorWord>)</errorWord>
      <group>L1_Format</group>
      <groupName>格式问题</groupName>
      <ability>L2_HalfPunc</ability>
      <abilityName>全半角检查</abilityName>
      <candidateList>
        <item>）</item>
      </candidateList>
      <explain>文本全半角错误。</explain>
      <paraID>60898B3B</paraID>
      <start>48</start>
      <end>49</end>
      <status>modified</status>
      <modifiedWord>）</modifiedWord>
      <trackRevisions>false</trackRevisions>
    </reviewItem>
    <reviewItem>
      <errorID>429b6b11-5117-4c4b-8f90-9992099177e3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78CAB4EE</paraID>
      <start>26</start>
      <end>28</end>
      <status>modified</status>
      <modifiedWord>》《</modifiedWord>
      <trackRevisions>false</trackRevisions>
    </reviewItem>
    <reviewItem>
      <errorID>4812bfaa-d1b4-4919-8fb7-f8cc63e4118a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78CAB4EE</paraID>
      <start>47</start>
      <end>49</end>
      <status>modified</status>
      <modifiedWord>》《</modifiedWord>
      <trackRevisions>false</trackRevisions>
    </reviewItem>
    <reviewItem>
      <errorID>8b424293-9df8-4230-8f04-3ae6a763758c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3FF9B707</paraID>
      <start>0</start>
      <end>2</end>
      <status>modified</status>
      <modifiedWord>2.</modifiedWord>
      <trackRevisions>false</trackRevisions>
    </reviewItem>
    <reviewItem>
      <errorID>14caceb7-15ab-4b79-9f2c-104b572403cc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661388C3</paraID>
      <start>36</start>
      <end>38</end>
      <status>modified</status>
      <modifiedWord>》《</modifiedWord>
      <trackRevisions>false</trackRevisions>
    </reviewItem>
    <reviewItem>
      <errorID>9343a9f0-40aa-4dca-b1c0-7a16436e1c1c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547AF7F8</paraID>
      <start>0</start>
      <end>2</end>
      <status>modified</status>
      <modifiedWord>3.</modifiedWord>
      <trackRevisions>false</trackRevisions>
    </reviewItem>
    <reviewItem>
      <errorID>8604f903-b464-4660-9a66-b0ecc6e9a753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705E2936</paraID>
      <start>26</start>
      <end>28</end>
      <status>modified</status>
      <modifiedWord>》《</modifiedWord>
      <trackRevisions>false</trackRevisions>
    </reviewItem>
    <reviewItem>
      <errorID>cfd918ae-7e38-43d1-8c70-0b90d2f28174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705E2936</paraID>
      <start>47</start>
      <end>49</end>
      <status>modified</status>
      <modifiedWord>》《</modifiedWord>
      <trackRevisions>false</trackRevisions>
    </reviewItem>
    <reviewItem>
      <errorID>b3cba2a2-b975-40aa-800f-b057140abb01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21181D53</paraID>
      <start>0</start>
      <end>2</end>
      <status>modified</status>
      <modifiedWord>4.</modifiedWord>
      <trackRevisions>false</trackRevisions>
    </reviewItem>
    <reviewItem>
      <errorID>62acd4ed-17c3-4b16-8e27-5bcd044c83b9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399BB6C2</paraID>
      <start>26</start>
      <end>28</end>
      <status>modified</status>
      <modifiedWord>》《</modifiedWord>
      <trackRevisions>false</trackRevisions>
    </reviewItem>
    <reviewItem>
      <errorID>75bc9268-12a0-4259-a10c-a632b676dbe7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399BB6C2</paraID>
      <start>47</start>
      <end>49</end>
      <status>modified</status>
      <modifiedWord>》《</modifiedWord>
      <trackRevisions>false</trackRevisions>
    </reviewItem>
    <reviewItem>
      <errorID>15a02110-0309-4111-a9b7-b6e72eae5068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6FCDBC17</paraID>
      <start>0</start>
      <end>2</end>
      <status>modified</status>
      <modifiedWord>5.</modifiedWord>
      <trackRevisions>false</trackRevisions>
    </reviewItem>
    <reviewItem>
      <errorID>e5c0516c-99f7-4622-8988-45e9359a5062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250D9DAC</paraID>
      <start>26</start>
      <end>28</end>
      <status>modified</status>
      <modifiedWord>》《</modifiedWord>
      <trackRevisions>false</trackRevisions>
    </reviewItem>
    <reviewItem>
      <errorID>14cd27af-73a8-4a7d-ad7d-efdaaaf647c0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250D9DAC</paraID>
      <start>47</start>
      <end>49</end>
      <status>modified</status>
      <modifiedWord>》《</modifiedWord>
      <trackRevisions>false</trackRevisions>
    </reviewItem>
    <reviewItem>
      <errorID>e759962b-fe6e-4b1b-8f9c-356264f7dde7</errorID>
      <errorWord>属</errorWord>
      <group>L1_Word</group>
      <groupName>字词问题</groupName>
      <ability>L2_Typo</ability>
      <abilityName>字词错误</abilityName>
      <candidateList>
        <item>属于</item>
      </candidateList>
      <explain/>
      <paraID>3A3FFE00</paraID>
      <start>0</start>
      <end>2</end>
      <status>modified</status>
      <modifiedWord>属于</modifiedWord>
      <trackRevisions>false</trackRevisions>
    </reviewItem>
    <reviewItem>
      <errorID>83ea7d69-2e62-41bc-92ec-45c29cfa0462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32E63378</paraID>
      <start>0</start>
      <end>2</end>
      <status>modified</status>
      <modifiedWord>1.</modifiedWord>
      <trackRevisions>false</trackRevisions>
    </reviewItem>
    <reviewItem>
      <errorID>358f83f7-cee4-44b9-aef0-fea375f8fd4b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4D5CA795</paraID>
      <start>0</start>
      <end>2</end>
      <status>modified</status>
      <modifiedWord>2.</modifiedWord>
      <trackRevisions>false</trackRevisions>
    </reviewItem>
    <reviewItem>
      <errorID>b2e2c0e7-d032-416c-9efd-1d3a2e37e8aa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6FCDDDAE</paraID>
      <start>0</start>
      <end>2</end>
      <status>modified</status>
      <modifiedWord>3.</modifiedWord>
      <trackRevisions>false</trackRevisions>
    </reviewItem>
    <reviewItem>
      <errorID>ec78216c-9dfd-4f13-9476-6e28eba82a38</errorID>
      <errorWord>间</errorWord>
      <group>L1_Word</group>
      <groupName>字词问题</groupName>
      <ability>L2_Typo</ability>
      <abilityName>字词错误</abilityName>
      <candidateList>
        <item>间内</item>
      </candidateList>
      <explain/>
      <paraID> 3BCD24A</paraID>
      <start>9</start>
      <end>11</end>
      <status>modified</status>
      <modifiedWord>间内</modifiedWord>
      <trackRevisions>false</trackRevisions>
    </reviewItem>
    <reviewItem>
      <errorID>570a955a-c5dd-43ed-a477-197c7ddd2912</errorID>
      <errorWord>:</errorWord>
      <group>L1_Format</group>
      <groupName>格式问题</groupName>
      <ability>L2_HalfPunc</ability>
      <abilityName>全半角检查</abilityName>
      <candidateList>
        <item>：</item>
      </candidateList>
      <explain>文本全半角错误。</explain>
      <paraID> D9551B7</paraID>
      <start>40</start>
      <end>41</end>
      <status>modified</status>
      <modifiedWord>：</modifiedWord>
      <trackRevisions>false</trackRevisions>
    </reviewItem>
    <reviewItem>
      <errorID>d2cdbc79-39cc-4f4a-a1a2-dd1580b86416</errorID>
      <errorWord>;</errorWord>
      <group>L1_Format</group>
      <groupName>格式问题</groupName>
      <ability>L2_HalfPunc</ability>
      <abilityName>全半角检查</abilityName>
      <candidateList>
        <item>；</item>
      </candidateList>
      <explain>文本全半角错误。</explain>
      <paraID>6A11FE86</paraID>
      <start>29</start>
      <end>30</end>
      <status>modified</status>
      <modifiedWord>；</modifiedWord>
      <trackRevisions>false</trackRevisions>
    </reviewItem>
    <reviewItem>
      <errorID>35af3739-5d2e-4733-801b-aaef8b2a09fa</errorID>
      <errorWord>未作</errorWord>
      <group>L1_Word</group>
      <groupName>字词问题</groupName>
      <ability>L2_Typo</ability>
      <abilityName>字词错误</abilityName>
      <candidateList>
        <item>未做</item>
      </candidateList>
      <explain/>
      <paraID>2F64AF53</paraID>
      <start>7</start>
      <end>9</end>
      <status>modified</status>
      <modifiedWord>未做</modifiedWord>
      <trackRevisions>false</trackRevisions>
    </reviewItem>
    <reviewItem>
      <errorID>889c3365-ef69-470d-a8fb-4cd93485ad85</errorID>
      <errorWord>地下工程勘查</errorWord>
      <group>L1_Word</group>
      <groupName>字词问题</groupName>
      <ability>L2_Typo</ability>
      <abilityName>字词错误</abilityName>
      <candidateList>
        <item>地下工程勘察</item>
      </candidateList>
      <explain/>
      <paraID>2F64AF53</paraID>
      <start>9</start>
      <end>15</end>
      <status>modified</status>
      <modifiedWord>地下工程勘察</modifiedWord>
      <trackRevisions>false</trackRevisions>
    </reviewItem>
    <reviewItem>
      <errorID>e6fe73c2-9304-4359-9feb-bbdc02123c66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58842663</paraID>
      <start>0</start>
      <end>2</end>
      <status>modified</status>
      <modifiedWord>1.</modifiedWord>
      <trackRevisions>false</trackRevisions>
    </reviewItem>
    <reviewItem>
      <errorID>5c1d25c6-ecba-48f5-8c85-e6f6e289acd7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39F12DEA</paraID>
      <start>0</start>
      <end>2</end>
      <status>modified</status>
      <modifiedWord>2.</modifiedWord>
      <trackRevisions>false</trackRevisions>
    </reviewItem>
    <reviewItem>
      <errorID>495f445a-5cb3-41cb-ae68-04e7e063b782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685EA30E</paraID>
      <start>0</start>
      <end>2</end>
      <status>modified</status>
      <modifiedWord>3.</modifiedWord>
      <trackRevisions>false</trackRevisions>
    </reviewItem>
    <reviewItem>
      <errorID>06b1c56a-fafe-46ed-a5f5-8b6ad37c89e6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578BEDD9</paraID>
      <start>0</start>
      <end>2</end>
      <status>modified</status>
      <modifiedWord>4.</modifiedWord>
      <trackRevisions>false</trackRevisions>
    </reviewItem>
    <reviewItem>
      <errorID>8166fa89-db56-47ec-abba-991ca0fd9c90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7D5543D4</paraID>
      <start>0</start>
      <end>2</end>
      <status>modified</status>
      <modifiedWord>1.</modifiedWord>
      <trackRevisions>false</trackRevisions>
    </reviewItem>
    <reviewItem>
      <errorID>ba4eb2a2-80b4-48cb-88d7-b031386adbe2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5D3890E7</paraID>
      <start>0</start>
      <end>2</end>
      <status>modified</status>
      <modifiedWord>2.</modifiedWord>
      <trackRevisions>false</trackRevisions>
    </reviewItem>
    <reviewItem>
      <errorID>bc5822da-074d-4ee8-8b70-41c70e4376a0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415FFE9F</paraID>
      <start>0</start>
      <end>2</end>
      <status>modified</status>
      <modifiedWord>3.</modifiedWord>
      <trackRevisions>false</trackRevisions>
    </reviewItem>
    <reviewItem>
      <errorID>f3bac2e5-d130-4262-8cef-93ab6b4ed186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485DBDB7</paraID>
      <start>0</start>
      <end>2</end>
      <status>modified</status>
      <modifiedWord>4.</modifiedWord>
      <trackRevisions>false</trackRevisions>
    </reviewItem>
    <reviewItem>
      <errorID>6fa4ee7a-8ea7-43c3-8509-df68e7bda00e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1B8477A6</paraID>
      <start>0</start>
      <end>2</end>
      <status>modified</status>
      <modifiedWord>5.</modifiedWord>
      <trackRevisions>false</trackRevisions>
    </reviewItem>
    <reviewItem>
      <errorID>76c1459f-546c-4f7e-a5bb-d1d56db9372f</errorID>
      <errorWord>其它</errorWord>
      <group>L1_Word</group>
      <groupName>字词问题</groupName>
      <ability>L2_Alias</ability>
      <abilityName>也作/曾用词</abilityName>
      <candidateList>
        <item>其他</item>
      </candidateList>
      <explain>词汇[其它]为不规范表述或旧称，其规范书面表述为[其他]。</explain>
      <paraID>57DCD33A</paraID>
      <start>42</start>
      <end>44</end>
      <status>modified</status>
      <modifiedWord>其他</modifiedWord>
      <trackRevisions>false</trackRevisions>
    </reviewItem>
    <reviewItem>
      <errorID>a8377814-3cf3-4884-9c22-5e471f09128f</errorID>
      <errorWord>》</errorWord>
      <group>L1_Word</group>
      <groupName>字词问题</groupName>
      <ability>L2_Typo</ability>
      <abilityName>字词错误</abilityName>
      <candidateList>
        <item>》等</item>
      </candidateList>
      <explain/>
      <paraID> 7857225</paraID>
      <start>63</start>
      <end>65</end>
      <status>modified</status>
      <modifiedWord>》等</modifiedWord>
      <trackRevisions>false</trackRevisions>
    </reviewItem>
    <reviewItem>
      <errorID>0cee0873-0cdb-400a-aa16-71166905d25f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D9EE969</paraID>
      <start>0</start>
      <end>2</end>
      <status>modified</status>
      <modifiedWord>1.</modifiedWord>
      <trackRevisions>false</trackRevisions>
    </reviewItem>
    <reviewItem>
      <errorID>68e7b2d6-7550-4c18-939f-269fa1b83641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D9EE969</paraID>
      <start>21</start>
      <end>23</end>
      <status>modified</status>
      <modifiedWord>其间</modifiedWord>
      <trackRevisions>false</trackRevisions>
    </reviewItem>
    <reviewItem>
      <errorID>11caf067-8d10-41dc-88c2-7b8b5643733c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16800F45</paraID>
      <start>0</start>
      <end>2</end>
      <status>modified</status>
      <modifiedWord>2.</modifiedWord>
      <trackRevisions>false</trackRevisions>
    </reviewItem>
    <reviewItem>
      <errorID>1bc479aa-02fd-4a58-afb4-b457e59d1145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26F3BA8D</paraID>
      <start>0</start>
      <end>2</end>
      <status>modified</status>
      <modifiedWord>3.</modifiedWord>
      <trackRevisions>false</trackRevisions>
    </reviewItem>
    <reviewItem>
      <errorID>fd7b9228-5c8f-4544-9f4e-4fd5a5aeb9aa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4F755739</paraID>
      <start>0</start>
      <end>2</end>
      <status>modified</status>
      <modifiedWord>4.</modifiedWord>
      <trackRevisions>false</trackRevisions>
    </reviewItem>
    <reviewItem>
      <errorID>c4f38c40-7c70-4d8f-beab-460dc41b969a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5F8A9090</paraID>
      <start>0</start>
      <end>2</end>
      <status>modified</status>
      <modifiedWord>5.</modifiedWord>
      <trackRevisions>false</trackRevisions>
    </reviewItem>
    <reviewItem>
      <errorID>3f18675a-0542-4d99-80ab-2c7aa77bd548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477F0D14</paraID>
      <start>24</start>
      <end>26</end>
      <status>modified</status>
      <modifiedWord>其间</modifiedWord>
      <trackRevisions>false</trackRevisions>
    </reviewItem>
    <reviewItem>
      <errorID>8f8c6294-8692-429e-a6e3-36debff7ab3d</errorID>
      <errorWord>;</errorWord>
      <group>L1_Format</group>
      <groupName>格式问题</groupName>
      <ability>L2_HalfPunc</ability>
      <abilityName>全半角检查</abilityName>
      <candidateList>
        <item>；</item>
      </candidateList>
      <explain>文本全半角错误。</explain>
      <paraID>477F0D14</paraID>
      <start>38</start>
      <end>39</end>
      <status>modified</status>
      <modifiedWord>；</modifiedWord>
      <trackRevisions>false</trackRevisions>
    </reviewItem>
    <reviewItem>
      <errorID>785097d1-7ada-41dc-97bb-04c943a09b19</errorID>
      <errorWord>，</errorWord>
      <group>L1_Word</group>
      <groupName>字词问题</groupName>
      <ability>L2_Typo</ability>
      <abilityName>字词错误</abilityName>
      <candidateList>
        <item>，对</item>
      </candidateList>
      <explain/>
      <paraID>477F0D14</paraID>
      <start>46</start>
      <end>48</end>
      <status>modified</status>
      <modifiedWord>，对</modifiedWord>
      <trackRevisions>false</trackRevisions>
    </reviewItem>
    <reviewItem>
      <errorID>ad929cc6-ab9f-4b6a-b9ce-9c7997c3d142</errorID>
      <errorWord>;</errorWord>
      <group>L1_Format</group>
      <groupName>格式问题</groupName>
      <ability>L2_HalfPunc</ability>
      <abilityName>全半角检查</abilityName>
      <candidateList>
        <item>；</item>
      </candidateList>
      <explain>文本全半角错误。</explain>
      <paraID>477F0D14</paraID>
      <start>87</start>
      <end>88</end>
      <status>modified</status>
      <modifiedWord>；</modifiedWord>
      <trackRevisions>false</trackRevisions>
    </reviewItem>
    <reviewItem>
      <errorID>88c3f2c1-5fae-4cee-9e4a-f7eb95403d9a</errorID>
      <errorWord>，</errorWord>
      <group>L1_Word</group>
      <groupName>字词问题</groupName>
      <ability>L2_Typo</ability>
      <abilityName>字词错误</abilityName>
      <candidateList>
        <item>，由</item>
      </candidateList>
      <explain/>
      <paraID>4F0C8AED</paraID>
      <start>72</start>
      <end>74</end>
      <status>modified</status>
      <modifiedWord>，由</modifiedWord>
      <trackRevisions>false</trackRevisions>
    </reviewItem>
    <reviewItem>
      <errorID>c5dcfaa8-84bf-4bdb-9414-7fbc8db6cf71</errorID>
      <errorWord>原由</errorWord>
      <group>L1_Word</group>
      <groupName>字词问题</groupName>
      <ability>L2_Variant</ability>
      <abilityName>异形词</abilityName>
      <candidateList>
        <item>缘由</item>
      </candidateList>
      <explain>词汇[原由]的规范词形写作[缘由]。</explain>
      <paraID>7472A6D9</paraID>
      <start>129</start>
      <end>131</end>
      <status>modified</status>
      <modifiedWord>缘由</modifiedWord>
      <trackRevisions>false</trackRevisions>
    </reviewItem>
    <reviewItem>
      <errorID>71479ce7-eb7c-4058-9d3f-6e688f36ede7</errorID>
      <errorWord>其它</errorWord>
      <group>L1_Word</group>
      <groupName>字词问题</groupName>
      <ability>L2_Alias</ability>
      <abilityName>也作/曾用词</abilityName>
      <candidateList>
        <item>其他</item>
      </candidateList>
      <explain>词汇[其它]为不规范表述或旧称，其规范书面表述为[其他]。</explain>
      <paraID>13F31A0D</paraID>
      <start>3</start>
      <end>5</end>
      <status>modified</status>
      <modifiedWord>其他</modifiedWord>
      <trackRevisions>false</trackRevisions>
    </reviewItem>
    <reviewItem>
      <errorID>88020ef1-cde4-4aef-9750-1f8bfd7e9398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50C548B8</paraID>
      <start>0</start>
      <end>2</end>
      <status>modified</status>
      <modifiedWord>1.</modifiedWord>
      <trackRevisions>false</trackRevisions>
    </reviewItem>
    <reviewItem>
      <errorID>e041435d-8d87-4a53-b885-bd1562cbecb1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34A78B51</paraID>
      <start>0</start>
      <end>2</end>
      <status>modified</status>
      <modifiedWord>2.</modifiedWord>
      <trackRevisions>false</trackRevisions>
    </reviewItem>
    <reviewItem>
      <errorID>b639a1a6-5fb2-4582-8b65-cb1002d8fa98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701C4A71</paraID>
      <start>0</start>
      <end>2</end>
      <status>modified</status>
      <modifiedWord>3.</modifiedWord>
      <trackRevisions>false</trackRevisions>
    </reviewItem>
    <reviewItem>
      <errorID>0145ef03-5a3b-47d3-abf0-2920004120fb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7DA3AF6F</paraID>
      <start>0</start>
      <end>2</end>
      <status>modified</status>
      <modifiedWord>4.</modifiedWord>
      <trackRevisions>false</trackRevisions>
    </reviewItem>
    <reviewItem>
      <errorID>f2e444a8-7942-4b4a-b33d-b8b6a0f93017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1C1A3F4E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4b07e-2017-4d81-aa74-11d8da656cc5}">
  <ds:schemaRefs/>
</ds:datastoreItem>
</file>

<file path=docProps/app.xml><?xml version="1.0" encoding="utf-8"?>
<Properties xmlns="http://schemas.openxmlformats.org/officeDocument/2006/extended-properties" xmlns:vt="http://schemas.openxmlformats.org/officeDocument/2006/docPropsVTypes">
  <Template>Normal</Template>
  <Pages>19</Pages>
  <Words>7712</Words>
  <Characters>8091</Characters>
  <Lines>4</Lines>
  <Paragraphs>12</Paragraphs>
  <TotalTime>90</TotalTime>
  <ScaleCrop>false</ScaleCrop>
  <LinksUpToDate>false</LinksUpToDate>
  <CharactersWithSpaces>8314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2017-06-14T01:53:00Z</dcterms:created>
  <dc:creator>xbany</dc:creator>
  <cp:lastModifiedBy>政务服务</cp:lastModifiedBy>
  <cp:lastPrinted>2025-11-14T01:33:00Z</cp:lastPrinted>
  <dcterms:modified xsi:type="dcterms:W3CDTF">2025-11-17T02:00:04Z</dcterms:modified>
  <dc:title> 国有建设用地使用权网上拍卖出让须知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9EEB4D0E85134DA8A8F35C98CCEEF335_13</vt:lpwstr>
  </property>
  <property fmtid="{D5CDD505-2E9C-101B-9397-08002B2CF9AE}" pid="4" name="KSOTemplateDocerSaveRecord">
    <vt:lpwstr>eyJoZGlkIjoiNmZlMTU0OWY1YzNkNmQ5ZDU3OTliYzgzYWJmMzk5ODkiLCJ1c2VySWQiOiI0NTE5NjY0OTIifQ==</vt:lpwstr>
  </property>
</Properties>
</file>