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7C1958">
      <w:pPr>
        <w:spacing w:line="560" w:lineRule="exact"/>
        <w:jc w:val="left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附件3</w:t>
      </w:r>
    </w:p>
    <w:p w14:paraId="571B9340">
      <w:pPr>
        <w:pStyle w:val="4"/>
        <w:widowControl/>
        <w:spacing w:beforeLines="100" w:beforeAutospacing="0" w:afterLines="100" w:afterAutospacing="0" w:line="600" w:lineRule="exact"/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鄢陵县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消防安全重点单位分类统计表</w:t>
      </w:r>
    </w:p>
    <w:bookmarkEnd w:id="0"/>
    <w:tbl>
      <w:tblPr>
        <w:tblStyle w:val="5"/>
        <w:tblW w:w="9193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6"/>
        <w:gridCol w:w="2909"/>
        <w:gridCol w:w="1264"/>
        <w:gridCol w:w="1200"/>
        <w:gridCol w:w="1200"/>
        <w:gridCol w:w="1264"/>
      </w:tblGrid>
      <w:tr w14:paraId="33D96D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B14A414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类  型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4CE075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一级重点</w:t>
            </w:r>
          </w:p>
          <w:p w14:paraId="693738D6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单位数量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51BBAB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二级重点单位数量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83ACC0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三级重点单位数量</w:t>
            </w: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D87B3E">
            <w:pPr>
              <w:snapToGrid w:val="0"/>
              <w:jc w:val="center"/>
              <w:rPr>
                <w:rFonts w:hint="default" w:ascii="Times New Roman" w:hAnsi="Times New Roman" w:eastAsia="方正黑体_GBK" w:cs="Times New Roman"/>
                <w:sz w:val="24"/>
              </w:rPr>
            </w:pPr>
            <w:r>
              <w:rPr>
                <w:rFonts w:hint="default" w:ascii="Times New Roman" w:hAnsi="Times New Roman" w:eastAsia="方正黑体_GBK" w:cs="Times New Roman"/>
                <w:sz w:val="24"/>
              </w:rPr>
              <w:t>总数</w:t>
            </w:r>
          </w:p>
        </w:tc>
      </w:tr>
      <w:tr w14:paraId="1269E7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135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334AC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公众聚集场所</w:t>
            </w: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BA582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商场（市场）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CF4BF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23C9C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2F19E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B7CCB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7582A9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5F3E86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049377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宾馆（饭店）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F3601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346F4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61B79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11276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3657B0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39E571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ADD32A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体育场所、会堂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23E223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7922B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A5A635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1B878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1B6B8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BC2E7B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193BD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公共娱乐场所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DEA035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E04D4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3F002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FA9A5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6F982E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1DFF4F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5CC8B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其他公众聚集场所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976AF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3919F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DA275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CDEB8D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143416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35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D420E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医院、养老院及寄宿制学校、托幼园所</w:t>
            </w: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5828C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医院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43EF0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3A305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51685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7FF70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2377C4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432481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FE44B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养老院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22F3E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62E3E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B1CEE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DA3C4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19B6DB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B0CD2F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2A7CC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寄宿制学校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15F3B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0EE03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7638D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DFA49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49D91B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3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043B29">
            <w:pPr>
              <w:rPr>
                <w:rFonts w:hint="default" w:ascii="Times New Roman" w:hAnsi="Times New Roman" w:eastAsia="方正仿宋_GBK" w:cs="Times New Roman"/>
              </w:rPr>
            </w:pPr>
          </w:p>
        </w:tc>
        <w:tc>
          <w:tcPr>
            <w:tcW w:w="29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4A364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寄宿制托儿所、幼儿园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063C8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B0C979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E3740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9F5DB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674EE2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44835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国家机关单位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24D3F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5209A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505F7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A24F1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7DD02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4F9EE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广播电台、电视台和邮政、通信枢纽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D2F8F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2A6DB9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6EB7B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08455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7EA080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247A70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客运车站、码头、民用机场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05B787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60AA4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A4BB1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A0D24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396F11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0B080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公共图书馆、展览馆、博物馆、档案馆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003B31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F2B01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8E7A01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31409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32DCAF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C035B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具有火灾危险性的文物保护单位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32970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DBEF3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D95DB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BBA02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310A70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4AFC5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发电厂(站)和电网经营企业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91E44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5B1E7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32C4E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8898E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5C1D1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8B11B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易燃易爆化学物品的生产、充装、储存、供应、销售单位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561DF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AD1DB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F630E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1424F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6C64A4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2D4FD6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劳动密集型生产、加工企业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25F7A5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A5FFA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17288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9C0CD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6F20A2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3D3BB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重要的科研单位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03BCB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4C8819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65FD79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D8709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44F5E7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51CF99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高层公共建筑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DD1C8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DC802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748E52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66D01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3904D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1D58F5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地下铁道、地下观光隧道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0EB9CA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B3E81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8901B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59E084C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7EDDC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F3D44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粮、棉、木材、百货等物资仓库和堆场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779E3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263CA0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5C2F84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E7CD6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0E3082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260EA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国家和省级等重点工程的施工现场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762F3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63CE8F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09B96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7613C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38A35F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3740B9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其他</w:t>
            </w: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C2AC6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D981C11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E5BA2D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2F8A63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  <w:tr w14:paraId="1DB277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42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6B33E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  <w:r>
              <w:rPr>
                <w:rFonts w:hint="default" w:ascii="Times New Roman" w:hAnsi="Times New Roman" w:eastAsia="方正仿宋_GBK" w:cs="Times New Roman"/>
                <w:sz w:val="24"/>
              </w:rPr>
              <w:t>合计</w:t>
            </w:r>
          </w:p>
        </w:tc>
        <w:tc>
          <w:tcPr>
            <w:tcW w:w="12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76C848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2A8BBB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EFCFA7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  <w:tc>
          <w:tcPr>
            <w:tcW w:w="12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37649E">
            <w:pPr>
              <w:snapToGrid w:val="0"/>
              <w:jc w:val="center"/>
              <w:rPr>
                <w:rFonts w:hint="default" w:ascii="Times New Roman" w:hAnsi="Times New Roman" w:eastAsia="方正仿宋_GBK" w:cs="Times New Roman"/>
                <w:sz w:val="24"/>
              </w:rPr>
            </w:pPr>
          </w:p>
        </w:tc>
      </w:tr>
    </w:tbl>
    <w:p w14:paraId="329D91E6"/>
    <w:sectPr>
      <w:pgSz w:w="11906" w:h="16838"/>
      <w:pgMar w:top="2154" w:right="1417" w:bottom="2098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2608FA1A-527B-4C2D-B8BD-242DC2410612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80C1FF98-9322-4BF1-88DB-C472679C2FC1}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  <w:embedRegular r:id="rId3" w:fontKey="{1ECC66C0-A604-4991-A5C7-4CEB23F1825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884C7C"/>
    <w:rsid w:val="1E88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iPriority w:val="0"/>
    <w:pPr>
      <w:spacing w:after="120" w:line="480" w:lineRule="auto"/>
      <w:ind w:left="420" w:leftChars="200"/>
    </w:pPr>
    <w:rPr>
      <w:rFonts w:ascii="Calibri" w:hAnsi="Calibri" w:eastAsia="宋体" w:cs="Times New Roman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2025-04-09T08:22:00Z</dcterms:created>
  <dc:creator>Bravo</dc:creator>
  <cp:lastModifiedBy>Bravo</cp:lastModifiedBy>
  <dcterms:modified xsi:type="dcterms:W3CDTF">2025-04-09T08:22:30Z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126105ABAC9D453B8DC4D23B8B5DBC57_11</vt:lpwstr>
  </property>
  <property fmtid="{D5CDD505-2E9C-101B-9397-08002B2CF9AE}" pid="4" name="KSOTemplateDocerSaveRecord">
    <vt:lpwstr>eyJoZGlkIjoiNDk3YzQ1MmJhYzdjMjZjMjZiMmUzZjRmN2M5ODMyZWEiLCJ1c2VySWQiOiI5ODM0ODM3NDEifQ==</vt:lpwstr>
  </property>
</Properties>
</file>