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363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  <w:t>许昌市鄢陵县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转移支付2021年度绩效自评报告</w:t>
      </w:r>
    </w:p>
    <w:p>
      <w:pPr>
        <w:spacing w:line="560" w:lineRule="exact"/>
        <w:ind w:right="363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63" w:firstLine="640" w:firstLineChars="200"/>
        <w:textAlignment w:val="auto"/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  <w:lang w:eastAsia="zh-CN"/>
        </w:rPr>
        <w:t>按照《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</w:rPr>
        <w:t>河南省应急管理厅  河南省住房和城乡建设厅  河南省财政厅关于开展2021年度自然灾害救灾资金绩效自评工作的通知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  <w:lang w:eastAsia="zh-CN"/>
        </w:rPr>
        <w:t>》（豫应急〔202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  <w:lang w:eastAsia="zh-CN"/>
        </w:rPr>
        <w:t>〕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  <w:lang w:val="en-US" w:eastAsia="zh-CN"/>
        </w:rPr>
        <w:t>56号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  <w:lang w:eastAsia="zh-CN"/>
        </w:rPr>
        <w:t>）文件要求，鄢陵县应急局迅速行动、积极组织开展绩效自评工作,现将转移支付资金的绩效自评情况报告如下：</w:t>
      </w:r>
    </w:p>
    <w:p>
      <w:pPr>
        <w:spacing w:line="560" w:lineRule="exact"/>
        <w:ind w:right="363" w:firstLine="640" w:firstLineChars="200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一、绩效目标分解下达情况</w:t>
      </w:r>
    </w:p>
    <w:p>
      <w:pPr>
        <w:spacing w:line="560" w:lineRule="exact"/>
        <w:ind w:right="363"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（一）资金预算安排情况</w:t>
      </w:r>
    </w:p>
    <w:p>
      <w:pPr>
        <w:spacing w:line="560" w:lineRule="exact"/>
        <w:ind w:right="363"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1．中央下达自然灾害救灾资金转移支付预算情况</w:t>
      </w:r>
    </w:p>
    <w:p>
      <w:pPr>
        <w:spacing w:line="560" w:lineRule="exact"/>
        <w:ind w:right="363"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财政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厅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共分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批下达我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县中央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自然灾害救灾资金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3136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万元，具体如下：</w:t>
      </w:r>
    </w:p>
    <w:p>
      <w:pPr>
        <w:spacing w:line="560" w:lineRule="exact"/>
        <w:ind w:right="363"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年7月，《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河南省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财政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厅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关于下达中央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财政支持我省洪涝灾害灾害恢复重建补助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资金预算的通知》（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豫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财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环资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〔202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号）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1410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万元，补助我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县灾后恢复重建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工作支出。</w:t>
      </w:r>
    </w:p>
    <w:p>
      <w:pPr>
        <w:spacing w:line="560" w:lineRule="exact"/>
        <w:ind w:right="363"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月，《河南省财政厅 河南省应急管理厅关于下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达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中央自然灾害救灾资金预算的通知》（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豫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财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环资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〔202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123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号）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110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万元，补助我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县过渡期生活救助、倒塌和严重损坏民房恢复重建、一般损坏民房维修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工作支出。</w:t>
      </w:r>
    </w:p>
    <w:p>
      <w:pPr>
        <w:spacing w:line="560" w:lineRule="exact"/>
        <w:ind w:right="363"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月，《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河南省财政厅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河南省应急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管理厅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关于下达中央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和省级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自然灾害救灾资金预算的通知》（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豫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财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环资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〔202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129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号）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1616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万元，补助我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县冬春临时生活困难群众救助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工作支出。</w:t>
      </w:r>
    </w:p>
    <w:p>
      <w:pPr>
        <w:spacing w:line="560" w:lineRule="exact"/>
        <w:ind w:right="363"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省级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下达自然灾害救灾资金转移支付预算情况</w:t>
      </w:r>
    </w:p>
    <w:p>
      <w:pPr>
        <w:spacing w:line="560" w:lineRule="exact"/>
        <w:ind w:right="363"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2021年省财政厅共分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批下达我县中央自然灾害救灾资金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4422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万元，具体如下：</w:t>
      </w:r>
    </w:p>
    <w:p>
      <w:pPr>
        <w:spacing w:line="560" w:lineRule="exact"/>
        <w:ind w:right="363"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2021年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月，《河南省财政厅 河南省应急管理厅关于下预达2021年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受灾群众救助省级补助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资金预算的通知》（豫财环资〔2021〕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号）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4325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万元，补助我县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应急期救助、过渡期救助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工作支出。</w:t>
      </w:r>
    </w:p>
    <w:p>
      <w:pPr>
        <w:spacing w:line="560" w:lineRule="exact"/>
        <w:ind w:right="363"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2021年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月，《河南省财政厅 河南省应急管理厅关于下预达2021年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因灾倒损居民住房恢复重建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省级补助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资金预算的通知》（豫财环资〔2021〕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101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号）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97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万元，补助我县倒塌和严重损坏民房恢复重建、一般损坏民房维修工作支出。</w:t>
      </w:r>
    </w:p>
    <w:p>
      <w:pPr>
        <w:spacing w:line="560" w:lineRule="exact"/>
        <w:ind w:right="363" w:firstLine="640" w:firstLineChars="200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二、绩效目标完成情况分析</w:t>
      </w:r>
    </w:p>
    <w:p>
      <w:pPr>
        <w:spacing w:line="560" w:lineRule="exact"/>
        <w:ind w:right="363"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（一）资金投入情况分析。</w:t>
      </w:r>
    </w:p>
    <w:p>
      <w:pPr>
        <w:spacing w:line="560" w:lineRule="exact"/>
        <w:ind w:right="363"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收到中央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和省级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自然灾害救灾资金后，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应急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管理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厅第一时间提出分配方案，提请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政府审议通过后及时下拨至基层，均能够按照规定时限要求进行下拨。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应急管理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高度重视自然灾害救灾资金管理情况，通过实地走访调研、下发工作文件等方式，督促指导各地救灾资金的分配、安排和管理工作，资金到位率100%。</w:t>
      </w:r>
    </w:p>
    <w:p>
      <w:pPr>
        <w:numPr>
          <w:ilvl w:val="0"/>
          <w:numId w:val="1"/>
        </w:numPr>
        <w:spacing w:line="560" w:lineRule="exact"/>
        <w:ind w:right="363"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总体绩效目标完成情况分析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63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对照总体目标，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鄢陵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县应急管理局按照《自然灾害救助条例》《财政部 应急管理部关于印发&lt;中央自然灾害救灾资金管理暂行办法&gt;的通知》（财建〔2020〕245号）等规定，做好灾区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灾后重建、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受灾群众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应急期救助、过渡期救助、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冬春期间口粮、饮水、衣被、取暖、医疗等基本生活救助，维护社会稳定。并及时足额发放中央自然灾害救灾资金，确保冬春期间受灾群众基本生活和安全温暖过冬，按时按质完成各阶段任务，绩效目标完成率100%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363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绩效指标完成情况分析。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63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1.产出指标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63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（1）数量指标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63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鄢陵县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2021年度自然灾害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受灾困难群众救助数量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164937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人次。其中：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应急期救助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47500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人次，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过渡期救助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人次，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冬春救助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受灾群众数量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117394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人次。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63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（2）质量指标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63" w:rightChars="0"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鄢陵县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严格按照《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河南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省自然灾害救助规定》确定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各类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救助对象，并执行救灾资金、物资发放标准，资金下拨率100%，资金使用率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99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%。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其中：应急期救助资金4322.5万元、过渡期救助11.61万元、冬春救助资金1677万元、房屋重建资金155.01万元，结余42.99万元。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63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2.效益指标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63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（1）社会效益指标。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63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2021年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通过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冬春临时生活困难救助、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应急期救助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过渡期救助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房屋重建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补助等工作，妥善保障了受灾群众基本生活，帮助受灾群众克服冬春生活困难，灾区社会秩序稳定有序。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63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3.服务对象满意度指标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63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2021年，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鄢陵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未发生中央自然灾害救灾资金重大负面舆情事故，绝大部分受灾困难群众及时得到救助，普遍感到满意。受灾群众投诉率≤0.1%，受灾群众满意率≥9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%。</w:t>
      </w:r>
    </w:p>
    <w:p>
      <w:pPr>
        <w:spacing w:line="560" w:lineRule="exact"/>
        <w:ind w:right="363" w:firstLine="640" w:firstLineChars="200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三、偏离绩效目标的原因和下一步改进措施</w:t>
      </w:r>
    </w:p>
    <w:p>
      <w:pPr>
        <w:spacing w:line="560" w:lineRule="exact"/>
        <w:ind w:right="363"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right="363" w:firstLine="640" w:firstLineChars="200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绩效自评结果拟应用和公开情况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63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绩效自评结果拟进行主动公开，并在本单位政务公开网站上向社会公开发布，接受社会和群众监督。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63" w:rightChars="0" w:firstLine="640" w:firstLineChars="200"/>
        <w:textAlignment w:val="auto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其他需要说明的问题</w:t>
      </w:r>
    </w:p>
    <w:p>
      <w:pPr>
        <w:spacing w:line="59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无</w:t>
      </w:r>
    </w:p>
    <w:p>
      <w:pPr>
        <w:widowControl/>
        <w:textAlignment w:val="center"/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</w:pPr>
    </w:p>
    <w:p>
      <w:pPr>
        <w:spacing w:line="590" w:lineRule="exact"/>
        <w:rPr>
          <w:rFonts w:hint="eastAsia" w:ascii="仿宋_GB2312" w:eastAsia="仿宋_GB2312"/>
          <w:sz w:val="32"/>
          <w:szCs w:val="32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0" w:footer="0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336410"/>
    <w:multiLevelType w:val="singleLevel"/>
    <w:tmpl w:val="FD33641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2NmUyNGE1NGE1Y2I5YzE3YzFiMDQzMGI3MGM5NWQifQ=="/>
  </w:docVars>
  <w:rsids>
    <w:rsidRoot w:val="00BA05C9"/>
    <w:rsid w:val="00091010"/>
    <w:rsid w:val="001D5188"/>
    <w:rsid w:val="00212CCC"/>
    <w:rsid w:val="00251272"/>
    <w:rsid w:val="0026292B"/>
    <w:rsid w:val="004D6295"/>
    <w:rsid w:val="004E0DE0"/>
    <w:rsid w:val="0069673F"/>
    <w:rsid w:val="0077202B"/>
    <w:rsid w:val="00786CB3"/>
    <w:rsid w:val="007C28C2"/>
    <w:rsid w:val="008B6407"/>
    <w:rsid w:val="008C2264"/>
    <w:rsid w:val="008E4B53"/>
    <w:rsid w:val="008E6918"/>
    <w:rsid w:val="00935996"/>
    <w:rsid w:val="009E2055"/>
    <w:rsid w:val="00A40FC2"/>
    <w:rsid w:val="00B108B4"/>
    <w:rsid w:val="00B214CF"/>
    <w:rsid w:val="00BA05C9"/>
    <w:rsid w:val="00BF731D"/>
    <w:rsid w:val="00E2672C"/>
    <w:rsid w:val="00F27FBB"/>
    <w:rsid w:val="00F32503"/>
    <w:rsid w:val="00FF3492"/>
    <w:rsid w:val="00FF7933"/>
    <w:rsid w:val="034E33C1"/>
    <w:rsid w:val="0DEB5EC3"/>
    <w:rsid w:val="16660A85"/>
    <w:rsid w:val="1C7C0ED8"/>
    <w:rsid w:val="2D6B72AA"/>
    <w:rsid w:val="379DF085"/>
    <w:rsid w:val="3A0674A4"/>
    <w:rsid w:val="3B4224F5"/>
    <w:rsid w:val="3B67DBA6"/>
    <w:rsid w:val="3D7FA972"/>
    <w:rsid w:val="630B76FD"/>
    <w:rsid w:val="6BDD522C"/>
    <w:rsid w:val="6C793E80"/>
    <w:rsid w:val="776744F8"/>
    <w:rsid w:val="776FD3DD"/>
    <w:rsid w:val="79ED516A"/>
    <w:rsid w:val="7C1D072B"/>
    <w:rsid w:val="7EE714DD"/>
    <w:rsid w:val="7FFED0AA"/>
    <w:rsid w:val="D08F4EDB"/>
    <w:rsid w:val="D2EF2075"/>
    <w:rsid w:val="D97FB7A6"/>
    <w:rsid w:val="DBCF919C"/>
    <w:rsid w:val="DF9F7C9D"/>
    <w:rsid w:val="E56A6B84"/>
    <w:rsid w:val="FAFF33B3"/>
    <w:rsid w:val="FCF29293"/>
    <w:rsid w:val="FEDA8D96"/>
    <w:rsid w:val="FFFF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font51"/>
    <w:basedOn w:val="6"/>
    <w:qFormat/>
    <w:uiPriority w:val="0"/>
    <w:rPr>
      <w:rFonts w:ascii="方正小标宋_GBK" w:hAnsi="方正小标宋_GBK" w:eastAsia="方正小标宋_GBK" w:cs="方正小标宋_GBK"/>
      <w:color w:val="000000"/>
      <w:sz w:val="36"/>
      <w:szCs w:val="36"/>
      <w:u w:val="none"/>
    </w:rPr>
  </w:style>
  <w:style w:type="character" w:customStyle="1" w:styleId="10">
    <w:name w:val="font11"/>
    <w:basedOn w:val="6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11">
    <w:name w:val="font71"/>
    <w:basedOn w:val="6"/>
    <w:qFormat/>
    <w:uiPriority w:val="0"/>
    <w:rPr>
      <w:rFonts w:ascii="方正黑体" w:hAnsi="方正黑体" w:eastAsia="方正黑体" w:cs="方正黑体"/>
      <w:color w:val="000000"/>
      <w:sz w:val="28"/>
      <w:szCs w:val="28"/>
      <w:u w:val="none"/>
    </w:rPr>
  </w:style>
  <w:style w:type="character" w:customStyle="1" w:styleId="12">
    <w:name w:val="font31"/>
    <w:basedOn w:val="6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4045</Words>
  <Characters>4404</Characters>
  <Lines>11</Lines>
  <Paragraphs>3</Paragraphs>
  <TotalTime>29</TotalTime>
  <ScaleCrop>false</ScaleCrop>
  <LinksUpToDate>false</LinksUpToDate>
  <CharactersWithSpaces>4467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2022-04-13T23:23:00Z</dcterms:created>
  <dc:creator>NTKO</dc:creator>
  <cp:lastModifiedBy>迷徒</cp:lastModifiedBy>
  <cp:lastPrinted>2022-05-13T07:06:00Z</cp:lastPrinted>
  <dcterms:modified xsi:type="dcterms:W3CDTF">2022-06-22T08:33:52Z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8E3D9E21E456442F8DCCCDC972A08B44</vt:lpwstr>
  </property>
</Properties>
</file>