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附件1</w:t>
      </w:r>
    </w:p>
    <w:tbl>
      <w:tblPr>
        <w:tblStyle w:val="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5825"/>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80" w:type="dxa"/>
            <w:gridSpan w:val="3"/>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b w:val="0"/>
                <w:bCs/>
                <w:i w:val="0"/>
                <w:iCs w:val="0"/>
                <w:color w:val="000000"/>
                <w:sz w:val="40"/>
                <w:szCs w:val="40"/>
                <w:u w:val="none"/>
              </w:rPr>
            </w:pPr>
            <w:bookmarkStart w:id="0" w:name="_GoBack"/>
            <w:r>
              <w:rPr>
                <w:rFonts w:hint="eastAsia" w:ascii="黑体" w:hAnsi="宋体" w:eastAsia="黑体" w:cs="黑体"/>
                <w:b w:val="0"/>
                <w:bCs/>
                <w:i w:val="0"/>
                <w:iCs w:val="0"/>
                <w:color w:val="000000"/>
                <w:kern w:val="0"/>
                <w:sz w:val="40"/>
                <w:szCs w:val="40"/>
                <w:u w:val="none"/>
                <w:lang w:val="en-US" w:eastAsia="zh-CN" w:bidi="ar"/>
              </w:rPr>
              <w:t>鄢陵县人民政府保留的行政规范性文件目录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4"/>
                <w:szCs w:val="24"/>
                <w:u w:val="none"/>
              </w:rPr>
            </w:pPr>
            <w:r>
              <w:rPr>
                <w:rFonts w:hint="eastAsia" w:ascii="黑体" w:hAnsi="宋体" w:eastAsia="黑体" w:cs="黑体"/>
                <w:b w:val="0"/>
                <w:bCs/>
                <w:i w:val="0"/>
                <w:iCs w:val="0"/>
                <w:color w:val="000000"/>
                <w:kern w:val="0"/>
                <w:sz w:val="24"/>
                <w:szCs w:val="24"/>
                <w:u w:val="none"/>
                <w:lang w:val="en-US" w:eastAsia="zh-CN" w:bidi="ar"/>
              </w:rPr>
              <w:t>序号</w:t>
            </w:r>
          </w:p>
        </w:tc>
        <w:tc>
          <w:tcPr>
            <w:tcW w:w="5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4"/>
                <w:szCs w:val="24"/>
                <w:u w:val="none"/>
              </w:rPr>
            </w:pPr>
            <w:r>
              <w:rPr>
                <w:rFonts w:hint="eastAsia" w:ascii="黑体" w:hAnsi="宋体" w:eastAsia="黑体" w:cs="黑体"/>
                <w:b w:val="0"/>
                <w:bCs/>
                <w:i w:val="0"/>
                <w:iCs w:val="0"/>
                <w:color w:val="000000"/>
                <w:kern w:val="0"/>
                <w:sz w:val="24"/>
                <w:szCs w:val="24"/>
                <w:u w:val="none"/>
                <w:lang w:val="en-US" w:eastAsia="zh-CN" w:bidi="ar"/>
              </w:rPr>
              <w:t>文件名称</w:t>
            </w:r>
          </w:p>
        </w:tc>
        <w:tc>
          <w:tcPr>
            <w:tcW w:w="2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4"/>
                <w:szCs w:val="24"/>
                <w:u w:val="none"/>
              </w:rPr>
            </w:pPr>
            <w:r>
              <w:rPr>
                <w:rFonts w:hint="eastAsia" w:ascii="黑体" w:hAnsi="宋体" w:eastAsia="黑体" w:cs="黑体"/>
                <w:b w:val="0"/>
                <w:bCs/>
                <w:i w:val="0"/>
                <w:iCs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鄢陵县人民政府关于印发城市规划区内城中村改造实施细则的通知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鄢陵县人民政府关于印发鄢陵县棚户区改造资金管理办法的通知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鄢政〔2014〕23号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鄢陵县人民政府关于印发鄢陵县公共租赁住房分配管理办法的通知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鄢政〔2015〕14号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鄢陵县人民政府关于深化改革加快发展现代职业教育的实施意见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鄢政〔2015〕15号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鄢陵县人民政府关于进一步规范农村村民住宅建设的实施办法</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鄢政〔2015〕21号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鄢陵县人民政府办公室关于推进重点领域政府信息公开工作的通知</w:t>
            </w:r>
            <w:r>
              <w:rPr>
                <w:rFonts w:hint="eastAsia" w:ascii="Times New Roman" w:hAnsi="Times New Roman" w:eastAsia="方正仿宋简体" w:cs="Times New Roman"/>
                <w:b w:val="0"/>
                <w:bCs/>
                <w:i w:val="0"/>
                <w:iCs w:val="0"/>
                <w:color w:val="000000"/>
                <w:kern w:val="0"/>
                <w:sz w:val="24"/>
                <w:szCs w:val="24"/>
                <w:u w:val="none"/>
                <w:lang w:val="en-US" w:eastAsia="zh-CN" w:bidi="ar"/>
              </w:rPr>
              <w:t xml:space="preserve"> </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鄢政办〔2015〕43号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鄢陵县人民政府办公室关于印发农村土地承包经营权确权登记颁证工作实施方案的通知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鄢政办〔2015〕48号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鄢陵县人民政府办公室关于印发鄢陵县农村公路养护管理办法的通知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鄢政办〔2015〕52号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鄢陵县人民政府办公室关于印发鄢陵县建设投资项目模拟审批暂行办法的通知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鄢政办〔2015〕54号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鄢陵县人民政府办公室关于印发鄢陵县政府融资平台管理办法的通知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鄢政办〔2015〕60号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鄢陵县人民政府关于加快推进大众创业万众创新的实施意见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鄢陵县人民政府关于加快发展科技服务业完善区域创新创业生态体系的实施意见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鄢陵县人民政府关于全面实施临时救助制度的意见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鄢陵县人民政府关于印发鄢陵县县级储备粮管理办法</w:t>
            </w:r>
            <w:r>
              <w:rPr>
                <w:rFonts w:hint="eastAsia"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鄢陵县人民政府关于促进慈善事业健康发展的实施意见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鄢陵县人民政府关于进一步加强全国国土资源执法监察工作的意见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鄢陵县人民政府关于印发鄢陵县建筑垃圾管理及资源利用实施细则的通知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鄢政〔2016〕53号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鄢陵县人民政府办公室关于印发鄢陵县农村垃圾处理管理办法的通知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19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鄢陵县人民政府办公室关于印发鄢陵县午托管理机构暂行管理办法的通知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鄢政办〔2016〕29号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鄢陵县人民政府办公室关于印发鄢陵县城乡管线管理办法的通知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鄢陵县人民政府办公室关于印发鄢陵县政府向社会力量购买服务实施办法的通知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鄢政办〔2016〕38号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鄢陵县人民政府办公室关于印发鄢陵县城中村</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棚户区</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改造货币化安置实施办法的通知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鄢政办〔2016〕59号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鄢陵县人民政府办公室关于印发鄢陵县机关差旅费管理办法的通知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鄢政办〔2016〕60号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鄢陵县人民政府办公室关于印发鄢陵县数字化城市管理实施办法的通知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鄢政办〔2016〕63号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鄢陵县人民政府关于印发鄢陵县清洁土壤行动计划的通知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鄢陵县人民政府关于印发县粮食产业服务体系建设实施方案的通知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鄢陵县人民政府关于印发鄢陵县工业转型升级实施方案的通知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鄢政〔2017〕29号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鄢陵县人民政府办公室关于印发鄢陵县支持农民工返乡创业若干改策的通知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29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鄢陵县人民政府办公室关于印发鄢陵县企业信用信息归集和运用管理工作实施方案</w:t>
            </w:r>
            <w:r>
              <w:rPr>
                <w:rFonts w:hint="eastAsia"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鄢政办〔2017〕24号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鄢陵县人民政府办公室关于全面推进家庭医生签约服务的实施意见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鄢政办〔2017〕33号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鄢陵县人民政府关于废止鄢政〔2008〕30号文件部分内容的通知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鄢陵县人民政府关于印发鄢陵县水资源税改革试点实施办法的通知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鄢陵县人民政府办公室关于印发鄢陵县房屋征收工作经费使用管理办法</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鄢陵县人民政府办公室关于印发鄢陵县金融扶贫贷款贴息办法</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鄢政办〔2018〕15号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鄢陵县人民政府办公室关于印发“数字鄢陵”地理空间框架建设使用管理办法</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鄢陵县人民政府办公室关于印发《鄢陵县中小企业发展基金实施方案》的通知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鄢政办〔2018〕25号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鄢陵县人民政府办公室关于转发鄢陵县建立食品药品专职检查制度试点工作实施方案的通知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鄢政办〔2018〕26号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鄢陵县人民政府关于加快推进四水同治工作的实施意见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鄢政〔201</w:t>
            </w:r>
            <w:r>
              <w:rPr>
                <w:rFonts w:hint="eastAsia" w:ascii="Times New Roman" w:hAnsi="Times New Roman" w:eastAsia="方正仿宋简体" w:cs="Times New Roman"/>
                <w:b w:val="0"/>
                <w:bCs/>
                <w:i w:val="0"/>
                <w:iCs w:val="0"/>
                <w:color w:val="000000"/>
                <w:kern w:val="0"/>
                <w:sz w:val="24"/>
                <w:szCs w:val="24"/>
                <w:u w:val="none"/>
                <w:lang w:val="en-US" w:eastAsia="zh-CN" w:bidi="ar"/>
              </w:rPr>
              <w:t>9</w:t>
            </w:r>
            <w:r>
              <w:rPr>
                <w:rFonts w:hint="default" w:ascii="Times New Roman" w:hAnsi="Times New Roman" w:eastAsia="方正仿宋简体" w:cs="Times New Roman"/>
                <w:b w:val="0"/>
                <w:bCs/>
                <w:i w:val="0"/>
                <w:iCs w:val="0"/>
                <w:color w:val="000000"/>
                <w:kern w:val="0"/>
                <w:sz w:val="24"/>
                <w:szCs w:val="24"/>
                <w:u w:val="none"/>
                <w:lang w:val="en-US" w:eastAsia="zh-CN" w:bidi="ar"/>
              </w:rPr>
              <w:t>〕2号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39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鄢陵县人民政府关于改革完善应急管理体系的通知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40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鄢陵县人民政府关于在市场体系建设中建立公平竞争审查制度的实施意见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41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鄢陵县人民政府关于印发《鄢陵县实施标准化战略奖励办法》的通知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42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鄢陵县人民政府关于支持康养示范区和县城区养老服务体系建设的实施意见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43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鄢陵县人民政府关于发布野生动物禁猎区、禁猎期的通告</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rPr>
            </w:pPr>
            <w:r>
              <w:rPr>
                <w:rFonts w:hint="default" w:ascii="Times New Roman" w:hAnsi="Times New Roman" w:eastAsia="方正仿宋简体" w:cs="Times New Roman"/>
                <w:b w:val="0"/>
                <w:bCs/>
                <w:i w:val="0"/>
                <w:iCs w:val="0"/>
                <w:color w:val="000000"/>
                <w:kern w:val="0"/>
                <w:sz w:val="24"/>
                <w:szCs w:val="24"/>
                <w:u w:val="none"/>
                <w:lang w:val="en-US" w:eastAsia="zh-CN" w:bidi="ar"/>
              </w:rPr>
              <w:t>44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鄢陵县人民政府关于印发《鄢陵县政府性债务风险防范和预警管理办法》的通知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45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鄢陵县人民政府办公室关于印发进一步加强综合治税工作实施方案的通知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46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鄢陵县人民政府办公室关于印发鄢陵县“万村通客车提质工程”实施方案的通知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47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鄢陵县人民政府办公室关于进一步做好城市困难职工解困脱困工作的实施意见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48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鄢陵县人民政府办公室关于印发鄢陵县老旧小区改造提升工作实施方案的通知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2019</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49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鄢陵县人民政府关于印发鄢陵县应对疫情影响支持中小微企业平稳健康发展若干政策的通知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鄢陵县人民政府关于印发鄢陵县畜禽养殖业禁养区调整方案的通知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鄢陵县人民政府关于印发鄢陵县建设征收土地地上花卉苗木移植补偿办法的通知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鄢陵县人民政府关于印发2018-2019年鄢陵县生猪调出大县奖励资金使用方案的通知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鄢陵县人民政府关于印发探索建立涉农资金统筹整合长效机制实施方案的通知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鄢陵县人民政府关于印发鄢陵县推动制造业高质量发展行动施</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2020-2022年</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鄢陵县人民政府关于印发鄢陵县畜禽粪污资源化利用项目实施方案的通知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lang w:val="en-US" w:eastAsia="zh-CN"/>
              </w:rPr>
            </w:pPr>
            <w:r>
              <w:rPr>
                <w:rFonts w:hint="default" w:ascii="Times New Roman" w:hAnsi="Times New Roman" w:eastAsia="方正仿宋简体" w:cs="Times New Roman"/>
                <w:b w:val="0"/>
                <w:bCs/>
                <w:i w:val="0"/>
                <w:iCs w:val="0"/>
                <w:color w:val="000000"/>
                <w:sz w:val="24"/>
                <w:szCs w:val="24"/>
                <w:u w:val="none"/>
                <w:lang w:val="en-US" w:eastAsia="zh-CN"/>
              </w:rPr>
              <w:t>56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鄢陵县人民政府关于印发鄢陵县自然资源统一确权登记工作方案的通知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鄢陵县人民政府办公室关于做好新型冠状病毒感染的肺炎疫情防控工作的指导意见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鄢陵县人民政府办公室关于印发鄢陵县投资项目审批“容缺办理”模式实施方案的通知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59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鄢陵县人民政府办公室关于稳定生猪生产保障市场供应的通知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鄢陵县人民政府办公室关于印发鄢陵县投融资公司整合重组方案的通知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鄢陵县人民政府办公室关于印发鄢陵县尘肺病防治攻坚行动实施方案的通知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鄢陵县人民政府办公室关于印发《鄢陵县2020年推进钢结构等装配式建筑工作实施方案》的通知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鄢陵县人民政府办公室关于进一步推进城镇小区配套幼儿园治理工作的实施意见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鄢陵县人民政府办公室关于加强生活无着的流浪乞讨人员救助管理工作实施意见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鄢陵县人民政府办公室关于印发鄢陵县推进产业集聚区高质量发展实施方案的通知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鄢陵县人民政府办公室关于印发鄢陵县农村公共基础设施长效管护办法的通知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鄢陵县人民政府办公室关于印发鄢陵县普惠金融工作推进方案的通知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关于印发鄢陵县大数据产业发展实施方案的通知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69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鄢陵县人民政府办公室关于印发鄢陵县债券资金管理办法的通知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鄢陵县人民政府办公室关于印发鄢陵县加快推进社会信用体系建设构建以信用为基础的新型监管机制实施方案的通知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鄢陵县人民政府办公室关于印发鄢陵县高标准农田工程设施建后管护办法的通知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鄢陵县人民政府办公室关于印发鄢陵县全面推进基层政务公开标准化规范化工作实施方案的通知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鄢陵县人民政府办公室关于印发鄢陵县临时预算及大额资金管理办法的通知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eastAsia" w:ascii="Times New Roman" w:hAnsi="Times New Roman" w:eastAsia="方正仿宋简体" w:cs="Times New Roman"/>
                <w:b w:val="0"/>
                <w:bCs/>
                <w:i w:val="0"/>
                <w:iCs w:val="0"/>
                <w:color w:val="000000"/>
                <w:kern w:val="0"/>
                <w:sz w:val="24"/>
                <w:szCs w:val="24"/>
                <w:u w:val="none"/>
                <w:lang w:val="en-US" w:eastAsia="zh-CN" w:bidi="ar"/>
              </w:rPr>
              <w:t>鄢陵县人民政府办公室</w:t>
            </w:r>
            <w:r>
              <w:rPr>
                <w:rFonts w:hint="default" w:ascii="Times New Roman" w:hAnsi="Times New Roman" w:eastAsia="方正仿宋简体" w:cs="Times New Roman"/>
                <w:b w:val="0"/>
                <w:bCs/>
                <w:i w:val="0"/>
                <w:iCs w:val="0"/>
                <w:color w:val="000000"/>
                <w:kern w:val="0"/>
                <w:sz w:val="24"/>
                <w:szCs w:val="24"/>
                <w:u w:val="none"/>
                <w:lang w:val="en-US" w:eastAsia="zh-CN" w:bidi="ar"/>
              </w:rPr>
              <w:t>关于印发鄢陵县受污染耕地安全利用实施方案的通知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sz w:val="24"/>
                <w:szCs w:val="24"/>
                <w:u w:val="none"/>
                <w:lang w:val="en-US" w:eastAsia="zh-CN"/>
              </w:rPr>
            </w:pPr>
            <w:r>
              <w:rPr>
                <w:rFonts w:hint="default" w:ascii="Times New Roman" w:hAnsi="Times New Roman" w:eastAsia="方正仿宋简体" w:cs="Times New Roman"/>
                <w:b w:val="0"/>
                <w:bCs/>
                <w:i w:val="0"/>
                <w:iCs w:val="0"/>
                <w:color w:val="000000"/>
                <w:sz w:val="24"/>
                <w:szCs w:val="24"/>
                <w:u w:val="none"/>
                <w:lang w:val="en-US" w:eastAsia="zh-CN"/>
              </w:rPr>
              <w:t>75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鄢陵县人民政府办公室关于加快农民专业合作社和家庭农场发展的实施意见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鄢陵县人民政府办公室关于印发鄢陵县医疗卫生共同体建设实施方案的通知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鄢陵县人民政府办公室关于印发《鄢陵县创建河南省文化和旅游消费示范县创建工作方案》的通知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2020</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鄢陵县人民政府关于印发2020年鄢陵县生猪调出大县奖励资金使用方案的通知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2021</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79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鄢陵县人民政府关于印发鄢陵县农村宅基地和村民自建住房管理办法</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鄢陵县人民政府关于废止鄢政〔2013〕18号文件的通知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鄢陵县人民政府关于印发2021年鄢陵县生猪调出大县奖励资金使用方案的通知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鄢陵县人民政府关于印发鄢陵县招商引资优惠政策</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鄢政〔2021〕14号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83</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鄢陵县人民政府办公室关于调整鄢陵县企业发展互助资金管理暂行办法的通知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84</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鄢陵县人民政府办公室关于印发鄢陵县城乡居民基本医疗保险基金紧密型县域医共体按人头付费总额预算管理实施方案</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85</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w:t>
            </w:r>
            <w:r>
              <w:rPr>
                <w:rFonts w:hint="eastAsia" w:ascii="Times New Roman" w:hAnsi="Times New Roman" w:eastAsia="方正仿宋简体" w:cs="Times New Roman"/>
                <w:b w:val="0"/>
                <w:bCs/>
                <w:i w:val="0"/>
                <w:iCs w:val="0"/>
                <w:color w:val="000000"/>
                <w:kern w:val="0"/>
                <w:sz w:val="24"/>
                <w:szCs w:val="24"/>
                <w:u w:val="none"/>
                <w:lang w:val="en-US" w:eastAsia="zh-CN" w:bidi="ar"/>
              </w:rPr>
              <w:t>印发</w:t>
            </w:r>
            <w:r>
              <w:rPr>
                <w:rFonts w:hint="default" w:ascii="Times New Roman" w:hAnsi="Times New Roman" w:eastAsia="方正仿宋简体" w:cs="Times New Roman"/>
                <w:b w:val="0"/>
                <w:bCs/>
                <w:i w:val="0"/>
                <w:iCs w:val="0"/>
                <w:color w:val="000000"/>
                <w:kern w:val="0"/>
                <w:sz w:val="24"/>
                <w:szCs w:val="24"/>
                <w:u w:val="none"/>
                <w:lang w:val="en-US" w:eastAsia="zh-CN" w:bidi="ar"/>
              </w:rPr>
              <w:t>鄢陵县智慧城市孵化器入驻企业支持扶持管理办法的通知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86</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鄢陵县人民政府办公室关于加快乡村旅游发展的实施意见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87</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鄢陵县人民政府办公室关于印发鄢陵县产业集聚区“百园增效”行动方案的通知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88</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鄢陵县人民政府办公室关于印发进一步做好鄢陵县农商行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农信社</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风险防范化解工作方案的通知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89</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w:t>
            </w:r>
            <w:r>
              <w:rPr>
                <w:rFonts w:hint="eastAsia" w:ascii="Times New Roman" w:hAnsi="Times New Roman" w:eastAsia="方正仿宋简体" w:cs="Times New Roman"/>
                <w:b w:val="0"/>
                <w:bCs/>
                <w:i w:val="0"/>
                <w:iCs w:val="0"/>
                <w:color w:val="000000"/>
                <w:kern w:val="0"/>
                <w:sz w:val="24"/>
                <w:szCs w:val="24"/>
                <w:u w:val="none"/>
                <w:lang w:val="en-US" w:eastAsia="zh-CN" w:bidi="ar"/>
              </w:rPr>
              <w:t>办公室</w:t>
            </w:r>
            <w:r>
              <w:rPr>
                <w:rFonts w:hint="default" w:ascii="Times New Roman" w:hAnsi="Times New Roman" w:eastAsia="方正仿宋简体" w:cs="Times New Roman"/>
                <w:b w:val="0"/>
                <w:bCs/>
                <w:i w:val="0"/>
                <w:iCs w:val="0"/>
                <w:color w:val="000000"/>
                <w:kern w:val="0"/>
                <w:sz w:val="24"/>
                <w:szCs w:val="24"/>
                <w:u w:val="none"/>
                <w:lang w:val="en-US" w:eastAsia="zh-CN" w:bidi="ar"/>
              </w:rPr>
              <w:t>关于印发鄢陵县招商引资考评奖惩办法的通知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90</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鄢陵县人民政府办公室关于印发鄢陵县公共资源农村产权交易规则</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试行</w:t>
            </w:r>
            <w:r>
              <w:rPr>
                <w:rFonts w:hint="eastAsia" w:ascii="Times New Roman" w:hAnsi="Times New Roman" w:eastAsia="方正仿宋简体" w:cs="Times New Roman"/>
                <w:b w:val="0"/>
                <w:bCs/>
                <w:i w:val="0"/>
                <w:iCs w:val="0"/>
                <w:color w:val="000000"/>
                <w:kern w:val="0"/>
                <w:sz w:val="24"/>
                <w:szCs w:val="24"/>
                <w:u w:val="none"/>
                <w:lang w:val="en-US" w:eastAsia="zh-CN" w:bidi="ar"/>
              </w:rPr>
              <w:t>）</w:t>
            </w:r>
            <w:r>
              <w:rPr>
                <w:rFonts w:hint="default" w:ascii="Times New Roman" w:hAnsi="Times New Roman" w:eastAsia="方正仿宋简体" w:cs="Times New Roman"/>
                <w:b w:val="0"/>
                <w:bCs/>
                <w:i w:val="0"/>
                <w:iCs w:val="0"/>
                <w:color w:val="000000"/>
                <w:kern w:val="0"/>
                <w:sz w:val="24"/>
                <w:szCs w:val="24"/>
                <w:u w:val="none"/>
                <w:lang w:val="en-US" w:eastAsia="zh-CN" w:bidi="ar"/>
              </w:rPr>
              <w:t>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鄢政办〔2021〕35号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91</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鄢陵县人民政府关于印发鄢陵县2022年林业生态建设实施方案的通知</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92</w:t>
            </w:r>
          </w:p>
        </w:tc>
        <w:tc>
          <w:tcPr>
            <w:tcW w:w="5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鄢陵县人民政府关于深入开展爱国卫生运动的实施意见</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val="0"/>
                <w:bCs/>
                <w:i w:val="0"/>
                <w:iCs w:val="0"/>
                <w:color w:val="000000"/>
                <w:kern w:val="2"/>
                <w:sz w:val="24"/>
                <w:szCs w:val="24"/>
                <w:u w:val="none"/>
                <w:lang w:val="en-US" w:eastAsia="zh-CN" w:bidi="ar-SA"/>
              </w:rPr>
            </w:pPr>
            <w:r>
              <w:rPr>
                <w:rFonts w:hint="default" w:ascii="Times New Roman" w:hAnsi="Times New Roman" w:eastAsia="方正仿宋简体" w:cs="Times New Roman"/>
                <w:b w:val="0"/>
                <w:bCs/>
                <w:i w:val="0"/>
                <w:iCs w:val="0"/>
                <w:color w:val="000000"/>
                <w:kern w:val="0"/>
                <w:sz w:val="24"/>
                <w:szCs w:val="24"/>
                <w:u w:val="none"/>
                <w:lang w:val="en-US" w:eastAsia="zh-CN" w:bidi="ar"/>
              </w:rPr>
              <w:t>鄢政〔2022〕4号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57E5B08-A5B5-4B93-B387-97047E2AECB7}"/>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00000001" w:usb1="080E0000" w:usb2="00000000" w:usb3="00000000" w:csb0="00040000" w:csb1="00000000"/>
    <w:embedRegular r:id="rId2" w:fontKey="{F4A28EC4-20D4-4EE6-9CCC-22EF590E97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Q1MmJhYzdjMjZjMjZiMmUzZjRmN2M5ODMyZWEifQ=="/>
  </w:docVars>
  <w:rsids>
    <w:rsidRoot w:val="21744B76"/>
    <w:rsid w:val="2174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
      <w:kern w:val="2"/>
      <w:sz w:val="44"/>
      <w:szCs w:val="4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0"/>
    <w:pPr>
      <w:ind w:firstLine="640" w:firstLineChars="200"/>
    </w:pPr>
    <w:rPr>
      <w:snapToGrid w:val="0"/>
      <w:kern w:val="0"/>
      <w:szCs w:val="24"/>
    </w:rPr>
  </w:style>
  <w:style w:type="paragraph" w:styleId="5">
    <w:name w:val="Body Text First Indent 2"/>
    <w:basedOn w:val="4"/>
    <w:qFormat/>
    <w:uiPriority w:val="0"/>
    <w:pPr>
      <w:spacing w:after="0"/>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3805</Words>
  <Characters>4265</Characters>
  <Lines>0</Lines>
  <Paragraphs>0</Paragraphs>
  <TotalTime>1</TotalTime>
  <ScaleCrop>false</ScaleCrop>
  <LinksUpToDate>false</LinksUpToDate>
  <CharactersWithSpaces>4266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2023-03-03T09:17:00Z</dcterms:created>
  <dc:creator>马婧熠</dc:creator>
  <cp:lastModifiedBy>马婧熠</cp:lastModifiedBy>
  <dcterms:modified xsi:type="dcterms:W3CDTF">2023-03-03T09:18:59Z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3D7483059B6E4A2893C4913FF80204F7</vt:lpwstr>
  </property>
</Properties>
</file>