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28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黑体" w:hAnsi="宋体" w:eastAsia="黑体" w:cs="黑体"/>
          <w:b w:val="0"/>
          <w:bCs w:val="0"/>
          <w:i w:val="0"/>
          <w:iCs w:val="0"/>
          <w:caps w:val="0"/>
          <w:color w:val="454545"/>
          <w:spacing w:val="0"/>
          <w:sz w:val="42"/>
          <w:szCs w:val="42"/>
        </w:rPr>
      </w:pPr>
      <w:bookmarkStart w:id="0" w:name="_GoBack"/>
      <w:r>
        <w:rPr>
          <w:rFonts w:hint="eastAsia" w:ascii="黑体" w:hAnsi="宋体" w:eastAsia="黑体" w:cs="黑体"/>
          <w:b w:val="0"/>
          <w:bCs w:val="0"/>
          <w:i w:val="0"/>
          <w:iCs w:val="0"/>
          <w:caps w:val="0"/>
          <w:color w:val="454545"/>
          <w:spacing w:val="0"/>
          <w:sz w:val="42"/>
          <w:szCs w:val="42"/>
          <w:bdr w:val="none" w:color="auto" w:sz="0" w:space="0"/>
          <w:shd w:val="clear" w:fill="FFFFFF"/>
        </w:rPr>
        <w:t>鄢陵县综合施策 站好“五一”期间安全岗</w:t>
      </w:r>
    </w:p>
    <w:bookmarkEnd w:id="0"/>
    <w:p w14:paraId="6CB835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bdr w:val="none" w:color="auto" w:sz="0" w:space="0"/>
          <w:shd w:val="clear" w:fill="FFFFFF"/>
        </w:rPr>
      </w:pPr>
    </w:p>
    <w:p w14:paraId="4C850D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近期以来，鄢陵县深入学习贯彻全省、全市安全生产会议精神，加强组织领导，压实安全责任，强化工作措施，加强安全生产工作，全力确保“五一”期间全县安全形势稳定。</w:t>
      </w:r>
    </w:p>
    <w:p w14:paraId="72E92B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一是高度重视，提前部署。 4月28日，县长袁树林主持召开县政府第48次常务会议，专题听取安全生产工作，并安排部署五一期间安全生产工作。4月29日下午，县委常委、常务副县长李静丽组织召开全县重大群体活动安全稳定工作协调机制动员暨五彩大地“五一”安全稳定工作会议，再次安排部署五一期间安全生产工作。尤其是针对五彩大地景区焕新开园，县委县政府专门成立领导小组，全面负责“五一”期间五彩大地景区文化旅游活动综合协调和安全保障工作。</w:t>
      </w:r>
    </w:p>
    <w:p w14:paraId="3971E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二是领导带头，压实安全责任。五一期间，县委书记李亚强、县长袁树林深入五彩大地园等区景区景点，调研安全生产、应急保障等准备工作。其他县级领导按照职责分工，分别对分包乡镇和分管行业领域开展安全生产调研指导检查，推动安全生产工作有效开展。各镇区、各部门主要领导亲自安排部署，并亲临一线督导检查，提醒企业强化五一期间值班值守，督促指导企业落实安全生产主体责任，严格落实各项安全生产管理措施，及时消除各项隐患。</w:t>
      </w:r>
    </w:p>
    <w:p w14:paraId="0A2275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 三是突出重点，排查隐患。深刻汲取省内外事故教训，突出道路交通、危险化学品、消防、建筑施工、城镇燃气、文化旅游等重点行业，坚持问题导向，狠抓薄弱环节和关键问题，并将省安委会明查暗访组反馈的问题隐患整改工作作为检查重点内容，组织执法人员采取“四不两直”现场检查，共检查生产经营单位245家次，排查整改隐患632项，其中重大隐患5项，已全部整改完毕。对查出的安全隐患，建立台账清单，强化问题整改闭环管理，确保各类安全隐患整改到位。</w:t>
      </w:r>
    </w:p>
    <w:p w14:paraId="67A4AA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四是提高警惕，加强值守。五一期间严格执行值班值守机制，带班领导、值班人员保持24小时在岗值班，备勤人员保持通信畅通，随时处于应急响应准备状态，每天定时报告全县安全生产和应急管理综合情况。应急指挥系统保持24小时不间断视频联通，保证遇有突发事件时第一时间明确责任、妥善处置，第一时间响应调度。</w:t>
      </w:r>
    </w:p>
    <w:p w14:paraId="55246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eastAsia" w:ascii="Times New Roman" w:hAnsi="Times New Roman" w:eastAsia="方正仿宋简体" w:cs="Times New Roman"/>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3"/>
      <w:lvlText w:val="%1)"/>
      <w:lvlJc w:val="left"/>
      <w:pPr>
        <w:tabs>
          <w:tab w:val="left" w:pos="0"/>
        </w:tabs>
        <w:ind w:left="987" w:hanging="357"/>
      </w:pPr>
      <w:rPr>
        <w:rFonts w:hint="eastAsia"/>
      </w:rPr>
    </w:lvl>
    <w:lvl w:ilvl="1" w:tentative="0">
      <w:start w:val="1"/>
      <w:numFmt w:val="lowerLetter"/>
      <w:lvlText w:val="%2)"/>
      <w:lvlJc w:val="left"/>
      <w:pPr>
        <w:tabs>
          <w:tab w:val="left" w:pos="504"/>
        </w:tabs>
        <w:ind w:left="811" w:hanging="544"/>
      </w:pPr>
      <w:rPr>
        <w:rFonts w:hint="eastAsia"/>
      </w:rPr>
    </w:lvl>
    <w:lvl w:ilvl="2" w:tentative="0">
      <w:start w:val="1"/>
      <w:numFmt w:val="lowerRoman"/>
      <w:lvlText w:val="%3."/>
      <w:lvlJc w:val="right"/>
      <w:pPr>
        <w:tabs>
          <w:tab w:val="left" w:pos="532"/>
        </w:tabs>
        <w:ind w:left="811" w:hanging="544"/>
      </w:pPr>
      <w:rPr>
        <w:rFonts w:hint="eastAsia"/>
      </w:rPr>
    </w:lvl>
    <w:lvl w:ilvl="3" w:tentative="0">
      <w:start w:val="1"/>
      <w:numFmt w:val="decimal"/>
      <w:lvlText w:val="%4."/>
      <w:lvlJc w:val="left"/>
      <w:pPr>
        <w:tabs>
          <w:tab w:val="left" w:pos="560"/>
        </w:tabs>
        <w:ind w:left="811" w:hanging="544"/>
      </w:pPr>
      <w:rPr>
        <w:rFonts w:hint="eastAsia"/>
      </w:rPr>
    </w:lvl>
    <w:lvl w:ilvl="4" w:tentative="0">
      <w:start w:val="1"/>
      <w:numFmt w:val="lowerLetter"/>
      <w:lvlText w:val="%5)"/>
      <w:lvlJc w:val="left"/>
      <w:pPr>
        <w:tabs>
          <w:tab w:val="left" w:pos="588"/>
        </w:tabs>
        <w:ind w:left="811" w:hanging="544"/>
      </w:pPr>
      <w:rPr>
        <w:rFonts w:hint="eastAsia"/>
      </w:rPr>
    </w:lvl>
    <w:lvl w:ilvl="5" w:tentative="0">
      <w:start w:val="1"/>
      <w:numFmt w:val="lowerRoman"/>
      <w:lvlText w:val="%6."/>
      <w:lvlJc w:val="right"/>
      <w:pPr>
        <w:tabs>
          <w:tab w:val="left" w:pos="616"/>
        </w:tabs>
        <w:ind w:left="811" w:hanging="544"/>
      </w:pPr>
      <w:rPr>
        <w:rFonts w:hint="eastAsia"/>
      </w:rPr>
    </w:lvl>
    <w:lvl w:ilvl="6" w:tentative="0">
      <w:start w:val="1"/>
      <w:numFmt w:val="decimal"/>
      <w:lvlText w:val="%7."/>
      <w:lvlJc w:val="left"/>
      <w:pPr>
        <w:tabs>
          <w:tab w:val="left" w:pos="644"/>
        </w:tabs>
        <w:ind w:left="811" w:hanging="544"/>
      </w:pPr>
      <w:rPr>
        <w:rFonts w:hint="eastAsia"/>
      </w:rPr>
    </w:lvl>
    <w:lvl w:ilvl="7" w:tentative="0">
      <w:start w:val="1"/>
      <w:numFmt w:val="lowerLetter"/>
      <w:lvlText w:val="%8)"/>
      <w:lvlJc w:val="left"/>
      <w:pPr>
        <w:tabs>
          <w:tab w:val="left" w:pos="672"/>
        </w:tabs>
        <w:ind w:left="811" w:hanging="544"/>
      </w:pPr>
      <w:rPr>
        <w:rFonts w:hint="eastAsia"/>
      </w:rPr>
    </w:lvl>
    <w:lvl w:ilvl="8" w:tentative="0">
      <w:start w:val="1"/>
      <w:numFmt w:val="lowerRoman"/>
      <w:lvlText w:val="%9."/>
      <w:lvlJc w:val="right"/>
      <w:pPr>
        <w:tabs>
          <w:tab w:val="left" w:pos="700"/>
        </w:tabs>
        <w:ind w:left="811"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454D8"/>
    <w:rsid w:val="1344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numPr>
        <w:ilvl w:val="0"/>
        <w:numId w:val="1"/>
      </w:numPr>
      <w:snapToGrid w:val="0"/>
      <w:jc w:val="left"/>
    </w:pPr>
    <w:rPr>
      <w:rFonts w:ascii="宋体"/>
      <w:kern w:val="0"/>
      <w:sz w:val="18"/>
      <w:szCs w:val="18"/>
      <w:lang w:val="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2025-11-25T03:18:00Z</dcterms:created>
  <dc:creator>嗯哼</dc:creator>
  <cp:lastModifiedBy>嗯哼</cp:lastModifiedBy>
  <dcterms:modified xsi:type="dcterms:W3CDTF">2025-11-25T03:20:37Z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9FFBA37D4B8F45F5B0D6DE41DB282FF4_11</vt:lpwstr>
  </property>
  <property fmtid="{D5CDD505-2E9C-101B-9397-08002B2CF9AE}" pid="4" name="KSOTemplateDocerSaveRecord">
    <vt:lpwstr>eyJoZGlkIjoiYjVjOWJjZjFiNWJjMzg3Zjc1M2ExM2ZhYWFlNjk3NzMiLCJ1c2VySWQiOiIzMzA0Mzk1OTAifQ==</vt:lpwstr>
  </property>
</Properties>
</file>