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43" w:tblpY="4052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905"/>
        <w:gridCol w:w="2043"/>
        <w:gridCol w:w="3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position w:val="4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position w:val="4"/>
          <w:sz w:val="44"/>
          <w:szCs w:val="44"/>
          <w:shd w:val="clear" w:fill="FFFFFF"/>
          <w:lang w:val="en-US" w:eastAsia="zh-CN"/>
        </w:rPr>
        <w:t>关于调整公办普通高中学费、住宿费收费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position w:val="4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position w:val="4"/>
          <w:sz w:val="44"/>
          <w:szCs w:val="44"/>
          <w:shd w:val="clear" w:fill="FFFFFF"/>
          <w:lang w:val="en-US" w:eastAsia="zh-CN"/>
        </w:rPr>
        <w:t>标准听证会新闻媒体代表报名表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jUwODg3OGRlN2M5NDQyMGQ5NGExZjNiMDZlNGEifQ=="/>
  </w:docVars>
  <w:rsids>
    <w:rsidRoot w:val="00000000"/>
    <w:rsid w:val="0EFE7070"/>
    <w:rsid w:val="6FA215C6"/>
    <w:rsid w:val="71C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Administrator.USER-20200721UQ</dc:creator>
  <cp:lastModifiedBy>Administrator</cp:lastModifiedBy>
  <dcterms:modified xsi:type="dcterms:W3CDTF">2023-07-26T07:59:56Z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FDDE0CC042FA4FD1B3E5A48F155EFA99_13</vt:lpwstr>
  </property>
</Properties>
</file>