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84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事关宜都农村危房改造！有哪些？补助标准</w:t>
      </w:r>
    </w:p>
    <w:bookmarkEnd w:id="0"/>
    <w:p w14:paraId="367E0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109B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农村危房改造的对象有哪些？</w:t>
      </w:r>
    </w:p>
    <w:p w14:paraId="13945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唯一住房为危房，无改造能力、无大数据比对负面清单（比如直属亲属中有国家公职人员的；本人持有工商营业执照的；拥有非经营性汽车；购买商品房等等）的农村易返贫致贫户、农村低保户、农村分散供养特困人员、严重困难家庭、农村低保边缘家庭和其他脱贫户。</w:t>
      </w:r>
    </w:p>
    <w:p w14:paraId="2244E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危房改造资格如何认定？</w:t>
      </w:r>
    </w:p>
    <w:p w14:paraId="6EE68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1、拥有当地农业户籍并在当地居住，且是房屋产权所有人（所居住房屋指农村集体土地上合法的唯一住房，非附属用房且非宅基地清理对象）。</w:t>
      </w:r>
    </w:p>
    <w:p w14:paraId="57132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2、属农村易返贫致贫户、农村低保户、农村分散供养特困人员、严重困难家庭、农村低保边缘家庭和其他脱贫户，对象条件认定由各乡（镇）、街道报相关单位认定为准。</w:t>
      </w:r>
    </w:p>
    <w:p w14:paraId="74D05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、危房符合《农村危险房屋鉴定技术导则（试行）》鉴定标准，属于局部危险（C级）或者整栋危险（D级）的房屋条件（房屋的危险性等级以年度为单位进行认定，认定的时间节点以最近一次各乡镇、街道调查摸底认定为准）。</w:t>
      </w:r>
    </w:p>
    <w:p w14:paraId="59921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裂缝较多，墙上有受力裂缝出现（明显可见的裂缝，长度不小于2.0m），剥蚀严重（墙体表面风化或腐蚀严重）。</w:t>
      </w:r>
    </w:p>
    <w:p w14:paraId="5DDD8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墙体严重开裂，至少出现3处以上严重裂缝，裂缝宽度超过10mm，单条裂缝长度超过2.0m。</w:t>
      </w:r>
    </w:p>
    <w:p w14:paraId="7220B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补助标准是多少？</w:t>
      </w:r>
    </w:p>
    <w:p w14:paraId="2D26E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农村易返贫致贫户、农村低保户、农村分散供养特困人员、严重困难家庭实施修缮加固验收合格后，每户补助2万元；实施拆除重建验收合格后每户补助3万元，面积超过审批标准的取消补助资格；实施盘活置换验收合格后每户补助3万元。</w:t>
      </w:r>
    </w:p>
    <w:p w14:paraId="73BD4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2、农村低保边缘家庭和其他脱贫户实施修缮加固验收合格后，每户补助1万元；实施拆除重建验收合格后，每户补助2万元，面积超过审批标准的取消补助资格。</w:t>
      </w:r>
    </w:p>
    <w:p w14:paraId="7D667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35C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四、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审批程序是什么？</w:t>
      </w:r>
    </w:p>
    <w:p w14:paraId="10273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农村低收入群体等重点对象中住房安全未保障的，可由农户本人向村委会（社区）提出申请，按照村评议、乡镇审核、市级审批的工作程序，对改造完成、经验收合格的农户发放危房改造补贴。</w:t>
      </w:r>
    </w:p>
    <w:p w14:paraId="3AFA0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63583"/>
    <w:rsid w:val="6AA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2025-11-11T07:06:46Z</dcterms:created>
  <dc:creator>Administrator</dc:creator>
  <cp:lastModifiedBy>刘浩龙</cp:lastModifiedBy>
  <dcterms:modified xsi:type="dcterms:W3CDTF">2025-11-11T07:08:47Z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eyJoZGlkIjoiZjZjMDRhN2QyOGU2NWY2Zjk2MDZlMTNkMGI1MzhlYWYiLCJ1c2VySWQiOiIxNjgxNzkzNDcwIn0=</vt:lpwstr>
  </property>
  <property fmtid="{D5CDD505-2E9C-101B-9397-08002B2CF9AE}" pid="4" name="ICV">
    <vt:lpwstr>AA6EC2D63C5F4EE280DC38909E2B529D_13</vt:lpwstr>
  </property>
</Properties>
</file>