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630" w:lineRule="atLeast"/>
        <w:ind w:left="0" w:right="0" w:firstLine="0"/>
        <w:jc w:val="center"/>
        <w:rPr>
          <w:rFonts w:hint="eastAsia" w:ascii="微软雅黑" w:hAnsi="微软雅黑" w:eastAsia="微软雅黑" w:cs="微软雅黑"/>
          <w:i w:val="0"/>
          <w:iCs w:val="0"/>
          <w:caps w:val="0"/>
          <w:color w:val="auto"/>
          <w:spacing w:val="0"/>
          <w:sz w:val="48"/>
          <w:szCs w:val="48"/>
        </w:rPr>
      </w:pPr>
      <w:r>
        <w:rPr>
          <w:rFonts w:hint="eastAsia" w:ascii="微软雅黑" w:hAnsi="微软雅黑" w:eastAsia="微软雅黑" w:cs="微软雅黑"/>
          <w:i w:val="0"/>
          <w:iCs w:val="0"/>
          <w:caps w:val="0"/>
          <w:color w:val="auto"/>
          <w:spacing w:val="0"/>
          <w:sz w:val="48"/>
          <w:szCs w:val="48"/>
          <w:bdr w:val="none" w:color="auto" w:sz="0" w:space="0"/>
          <w:shd w:val="clear" w:fill="FFFFFF"/>
        </w:rPr>
        <w:t>国家税务总局鄢陵县税务局定额核定及定额调整情况公告 （2022年第2期）</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根据《中华人民共和国税收征收管理法税及其实施细则》和《个体工商户税收定期定额征收管理办法》（国家税务总局令第16号）以及国家税务总局河南省税务局关于规范税收征管公告若干事项的通知（豫税发〔2021〕49号）文件要求，我局现对截止到2021年3月31日的354户定额核定情况及定额调整情况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具体明细见附件：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1A56A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A56A8"/>
          <w:spacing w:val="0"/>
          <w:sz w:val="24"/>
          <w:szCs w:val="24"/>
          <w:u w:val="none"/>
          <w:bdr w:val="none" w:color="auto" w:sz="0" w:space="0"/>
          <w:shd w:val="clear" w:fill="FFFFFF"/>
        </w:rPr>
        <w:instrText xml:space="preserve"> HYPERLINK "http://147.12.220.126/eportal/attachDir/xuchang/2022/04/2022041215400766259.xlsx" </w:instrText>
      </w:r>
      <w:r>
        <w:rPr>
          <w:rFonts w:hint="eastAsia" w:ascii="微软雅黑" w:hAnsi="微软雅黑" w:eastAsia="微软雅黑" w:cs="微软雅黑"/>
          <w:i w:val="0"/>
          <w:iCs w:val="0"/>
          <w:caps w:val="0"/>
          <w:color w:val="1A56A8"/>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1A56A8"/>
          <w:spacing w:val="0"/>
          <w:sz w:val="24"/>
          <w:szCs w:val="24"/>
          <w:u w:val="none"/>
          <w:bdr w:val="none" w:color="auto" w:sz="0" w:space="0"/>
          <w:shd w:val="clear" w:fill="FFFFFF"/>
        </w:rPr>
        <w:t>2022一季度定期定额户公告 .xlsx</w:t>
      </w:r>
      <w:r>
        <w:rPr>
          <w:rFonts w:hint="eastAsia" w:ascii="微软雅黑" w:hAnsi="微软雅黑" w:eastAsia="微软雅黑" w:cs="微软雅黑"/>
          <w:i w:val="0"/>
          <w:iCs w:val="0"/>
          <w:caps w:val="0"/>
          <w:color w:val="1A56A8"/>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640"/>
        <w:jc w:val="both"/>
        <w:rPr>
          <w:rFonts w:hint="eastAsia" w:ascii="微软雅黑" w:hAnsi="微软雅黑" w:eastAsia="微软雅黑" w:cs="微软雅黑"/>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国家税务总局鄢陵县税务局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shd w:val="clear" w:fill="FFFFFF"/>
        </w:rPr>
        <w:t>                                     2022年4月11日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06414"/>
    <w:rsid w:val="7570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2022-06-24T03:11:00Z</dcterms:created>
  <dc:creator>张亚琴</dc:creator>
  <cp:lastModifiedBy>张亚琴</cp:lastModifiedBy>
  <dcterms:modified xsi:type="dcterms:W3CDTF">2022-06-24T03:12:07Z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