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3D" w:rsidRPr="00173F07" w:rsidRDefault="005D60DE" w:rsidP="008E42B3">
      <w:pPr>
        <w:spacing w:beforeLines="100" w:line="600" w:lineRule="exact"/>
        <w:jc w:val="center"/>
        <w:rPr>
          <w:rFonts w:asciiTheme="minorEastAsia" w:eastAsiaTheme="minorEastAsia" w:hAnsiTheme="minorEastAsia" w:cs="方正小标宋_GBK"/>
          <w:b/>
          <w:sz w:val="44"/>
          <w:szCs w:val="44"/>
        </w:rPr>
      </w:pPr>
      <w:r>
        <w:rPr>
          <w:rFonts w:ascii="方正小标宋_GBK" w:eastAsia="方正小标宋_GBK" w:hAnsiTheme="minorEastAsia" w:cs="方正小标宋_GBK" w:hint="eastAsia"/>
          <w:b/>
          <w:sz w:val="44"/>
          <w:szCs w:val="44"/>
        </w:rPr>
        <w:t>鄢陵县</w:t>
      </w:r>
      <w:r w:rsidR="00283F3D" w:rsidRPr="00173F07">
        <w:rPr>
          <w:rFonts w:ascii="方正小标宋_GBK" w:eastAsia="方正小标宋_GBK" w:hAnsiTheme="minorEastAsia" w:cs="方正小标宋_GBK" w:hint="eastAsia"/>
          <w:b/>
          <w:sz w:val="44"/>
          <w:szCs w:val="44"/>
        </w:rPr>
        <w:t>第七次全国人口普查公报</w:t>
      </w:r>
      <w:r w:rsidR="002E1D72" w:rsidRPr="00173F07">
        <w:rPr>
          <w:rFonts w:asciiTheme="minorEastAsia" w:eastAsiaTheme="minorEastAsia" w:hAnsiTheme="minorEastAsia" w:cs="仿宋" w:hint="eastAsia"/>
          <w:kern w:val="0"/>
          <w:sz w:val="44"/>
          <w:szCs w:val="44"/>
          <w:vertAlign w:val="superscript"/>
        </w:rPr>
        <w:t>[1]</w:t>
      </w:r>
    </w:p>
    <w:p w:rsidR="007D711F" w:rsidRPr="005042B9" w:rsidRDefault="007D711F" w:rsidP="00283F3D">
      <w:pPr>
        <w:spacing w:line="600" w:lineRule="exact"/>
        <w:jc w:val="center"/>
        <w:rPr>
          <w:rFonts w:ascii="微软雅黑" w:eastAsia="微软雅黑" w:hAnsi="微软雅黑" w:cs="方正小标宋_GBK"/>
          <w:b/>
          <w:sz w:val="32"/>
          <w:szCs w:val="32"/>
        </w:rPr>
      </w:pPr>
    </w:p>
    <w:p w:rsidR="00007E53" w:rsidRPr="007D711F" w:rsidRDefault="005D60DE" w:rsidP="00547687">
      <w:pPr>
        <w:jc w:val="center"/>
        <w:rPr>
          <w:rFonts w:ascii="楷体" w:eastAsia="楷体" w:hAnsi="楷体"/>
          <w:sz w:val="32"/>
          <w:szCs w:val="32"/>
        </w:rPr>
      </w:pPr>
      <w:r>
        <w:rPr>
          <w:rFonts w:ascii="楷体" w:eastAsia="楷体" w:hAnsi="楷体" w:hint="eastAsia"/>
          <w:sz w:val="32"/>
          <w:szCs w:val="32"/>
        </w:rPr>
        <w:t>鄢陵县</w:t>
      </w:r>
      <w:r w:rsidR="00007E53" w:rsidRPr="007D711F">
        <w:rPr>
          <w:rFonts w:ascii="楷体" w:eastAsia="楷体" w:hAnsi="楷体" w:hint="eastAsia"/>
          <w:sz w:val="32"/>
          <w:szCs w:val="32"/>
        </w:rPr>
        <w:t>统计局</w:t>
      </w:r>
    </w:p>
    <w:p w:rsidR="00283F3D" w:rsidRPr="007D711F" w:rsidRDefault="005D60DE" w:rsidP="00547687">
      <w:pPr>
        <w:jc w:val="center"/>
        <w:rPr>
          <w:rFonts w:ascii="楷体" w:eastAsia="楷体" w:hAnsi="楷体"/>
          <w:sz w:val="32"/>
          <w:szCs w:val="32"/>
        </w:rPr>
      </w:pPr>
      <w:r>
        <w:rPr>
          <w:rFonts w:ascii="楷体" w:eastAsia="楷体" w:hAnsi="楷体" w:hint="eastAsia"/>
          <w:sz w:val="32"/>
          <w:szCs w:val="32"/>
        </w:rPr>
        <w:t>鄢陵县</w:t>
      </w:r>
      <w:r w:rsidR="00283F3D" w:rsidRPr="007D711F">
        <w:rPr>
          <w:rFonts w:ascii="楷体" w:eastAsia="楷体" w:hAnsi="楷体" w:hint="eastAsia"/>
          <w:sz w:val="32"/>
          <w:szCs w:val="32"/>
        </w:rPr>
        <w:t>人民政府第七次全国人口普查领导小组办公室</w:t>
      </w:r>
    </w:p>
    <w:p w:rsidR="00283F3D" w:rsidRPr="007D711F" w:rsidRDefault="00283F3D" w:rsidP="00547687">
      <w:pPr>
        <w:jc w:val="center"/>
        <w:rPr>
          <w:rFonts w:ascii="楷体" w:eastAsia="楷体" w:hAnsi="楷体"/>
          <w:sz w:val="32"/>
          <w:szCs w:val="32"/>
        </w:rPr>
      </w:pPr>
      <w:r w:rsidRPr="007D711F">
        <w:rPr>
          <w:rFonts w:ascii="楷体" w:eastAsia="楷体" w:hAnsi="楷体" w:hint="eastAsia"/>
          <w:sz w:val="32"/>
          <w:szCs w:val="32"/>
        </w:rPr>
        <w:t>2021年</w:t>
      </w:r>
      <w:r w:rsidR="00FB1143">
        <w:rPr>
          <w:rFonts w:ascii="楷体" w:eastAsia="楷体" w:hAnsi="楷体" w:hint="eastAsia"/>
          <w:sz w:val="32"/>
          <w:szCs w:val="32"/>
        </w:rPr>
        <w:t>5</w:t>
      </w:r>
      <w:r w:rsidRPr="007D711F">
        <w:rPr>
          <w:rFonts w:ascii="楷体" w:eastAsia="楷体" w:hAnsi="楷体" w:hint="eastAsia"/>
          <w:sz w:val="32"/>
          <w:szCs w:val="32"/>
        </w:rPr>
        <w:t>月</w:t>
      </w:r>
      <w:r w:rsidR="003B0749">
        <w:rPr>
          <w:rFonts w:ascii="楷体" w:eastAsia="楷体" w:hAnsi="楷体" w:hint="eastAsia"/>
          <w:sz w:val="32"/>
          <w:szCs w:val="32"/>
        </w:rPr>
        <w:t>31</w:t>
      </w:r>
      <w:r w:rsidRPr="007D711F">
        <w:rPr>
          <w:rFonts w:ascii="楷体" w:eastAsia="楷体" w:hAnsi="楷体" w:hint="eastAsia"/>
          <w:sz w:val="32"/>
          <w:szCs w:val="32"/>
        </w:rPr>
        <w:t>日</w:t>
      </w:r>
    </w:p>
    <w:p w:rsidR="007D711F" w:rsidRDefault="007D711F" w:rsidP="007D711F">
      <w:pPr>
        <w:spacing w:line="600" w:lineRule="exact"/>
        <w:ind w:firstLineChars="200" w:firstLine="540"/>
        <w:rPr>
          <w:rFonts w:ascii="微软雅黑" w:eastAsia="微软雅黑" w:hAnsi="微软雅黑" w:cs="仿宋_GB2312"/>
          <w:sz w:val="27"/>
          <w:szCs w:val="27"/>
        </w:rPr>
      </w:pPr>
      <w:r>
        <w:rPr>
          <w:rFonts w:ascii="微软雅黑" w:eastAsia="微软雅黑" w:hAnsi="微软雅黑" w:cs="仿宋_GB2312" w:hint="eastAsia"/>
          <w:sz w:val="27"/>
          <w:szCs w:val="27"/>
        </w:rPr>
        <w:t xml:space="preserve">                           </w:t>
      </w:r>
    </w:p>
    <w:p w:rsidR="00283F3D" w:rsidRPr="00173F07" w:rsidRDefault="00283F3D" w:rsidP="002E1D72">
      <w:pPr>
        <w:spacing w:line="360" w:lineRule="auto"/>
        <w:ind w:firstLineChars="200" w:firstLine="640"/>
        <w:rPr>
          <w:rFonts w:ascii="仿宋" w:eastAsia="仿宋" w:hAnsi="仿宋" w:cs="仿宋_GB2312"/>
          <w:sz w:val="32"/>
          <w:szCs w:val="32"/>
        </w:rPr>
      </w:pPr>
      <w:r w:rsidRPr="00173F07">
        <w:rPr>
          <w:rFonts w:ascii="仿宋" w:eastAsia="仿宋" w:hAnsi="仿宋" w:cs="仿宋_GB2312" w:hint="eastAsia"/>
          <w:sz w:val="32"/>
          <w:szCs w:val="32"/>
        </w:rPr>
        <w:t>根据第七次全国人口普查结果，现将2020年11月1日零时</w:t>
      </w:r>
      <w:r w:rsidR="00007E53" w:rsidRPr="00173F07">
        <w:rPr>
          <w:rFonts w:ascii="仿宋" w:eastAsia="仿宋" w:hAnsi="仿宋" w:cs="仿宋_GB2312" w:hint="eastAsia"/>
          <w:sz w:val="32"/>
          <w:szCs w:val="32"/>
        </w:rPr>
        <w:t>全</w:t>
      </w:r>
      <w:r w:rsidR="00835F9D">
        <w:rPr>
          <w:rFonts w:ascii="仿宋" w:eastAsia="仿宋" w:hAnsi="仿宋" w:cs="仿宋_GB2312" w:hint="eastAsia"/>
          <w:sz w:val="32"/>
          <w:szCs w:val="32"/>
        </w:rPr>
        <w:t>县</w:t>
      </w:r>
      <w:r w:rsidR="00007E53" w:rsidRPr="00173F07">
        <w:rPr>
          <w:rFonts w:ascii="仿宋" w:eastAsia="仿宋" w:hAnsi="仿宋" w:cs="仿宋_GB2312" w:hint="eastAsia"/>
          <w:sz w:val="32"/>
          <w:szCs w:val="32"/>
        </w:rPr>
        <w:t>常住</w:t>
      </w:r>
      <w:r w:rsidRPr="00173F07">
        <w:rPr>
          <w:rFonts w:ascii="仿宋" w:eastAsia="仿宋" w:hAnsi="仿宋" w:cs="仿宋_GB2312" w:hint="eastAsia"/>
          <w:sz w:val="32"/>
          <w:szCs w:val="32"/>
        </w:rPr>
        <w:t>人口</w:t>
      </w:r>
      <w:r w:rsidR="005042B9" w:rsidRPr="00173F07">
        <w:rPr>
          <w:rFonts w:ascii="仿宋" w:eastAsia="仿宋" w:hAnsi="仿宋" w:cs="仿宋" w:hint="eastAsia"/>
          <w:kern w:val="0"/>
          <w:sz w:val="32"/>
          <w:szCs w:val="32"/>
          <w:vertAlign w:val="superscript"/>
        </w:rPr>
        <w:t>[2]</w:t>
      </w:r>
      <w:r w:rsidRPr="00173F07">
        <w:rPr>
          <w:rFonts w:ascii="仿宋" w:eastAsia="仿宋" w:hAnsi="仿宋" w:cs="仿宋_GB2312" w:hint="eastAsia"/>
          <w:sz w:val="32"/>
          <w:szCs w:val="32"/>
        </w:rPr>
        <w:t>的基本情况公布如下：</w:t>
      </w:r>
    </w:p>
    <w:p w:rsidR="00283F3D" w:rsidRPr="007F42A0" w:rsidRDefault="00283F3D" w:rsidP="007F42A0">
      <w:pPr>
        <w:spacing w:line="360" w:lineRule="auto"/>
        <w:ind w:firstLineChars="200" w:firstLine="640"/>
        <w:rPr>
          <w:rFonts w:ascii="黑体" w:eastAsia="黑体" w:hAnsi="黑体" w:cs="黑体"/>
          <w:sz w:val="32"/>
          <w:szCs w:val="28"/>
        </w:rPr>
      </w:pPr>
      <w:r w:rsidRPr="007F42A0">
        <w:rPr>
          <w:rFonts w:ascii="黑体" w:eastAsia="黑体" w:hAnsi="黑体" w:cs="黑体" w:hint="eastAsia"/>
          <w:sz w:val="32"/>
          <w:szCs w:val="28"/>
        </w:rPr>
        <w:t>一、全</w:t>
      </w:r>
      <w:r w:rsidR="005D60DE">
        <w:rPr>
          <w:rFonts w:ascii="黑体" w:eastAsia="黑体" w:hAnsi="黑体" w:cs="黑体" w:hint="eastAsia"/>
          <w:sz w:val="32"/>
          <w:szCs w:val="28"/>
        </w:rPr>
        <w:t>县</w:t>
      </w:r>
      <w:r w:rsidRPr="007F42A0">
        <w:rPr>
          <w:rFonts w:ascii="黑体" w:eastAsia="黑体" w:hAnsi="黑体" w:cs="黑体" w:hint="eastAsia"/>
          <w:sz w:val="32"/>
          <w:szCs w:val="28"/>
        </w:rPr>
        <w:t>常住人口</w:t>
      </w:r>
    </w:p>
    <w:p w:rsidR="00283F3D" w:rsidRPr="002E1D72" w:rsidRDefault="00283F3D" w:rsidP="002E1D72">
      <w:pPr>
        <w:spacing w:line="360" w:lineRule="auto"/>
        <w:ind w:firstLineChars="200" w:firstLine="640"/>
        <w:rPr>
          <w:rFonts w:ascii="仿宋" w:eastAsia="仿宋" w:hAnsi="仿宋" w:cs="仿宋_GB2312"/>
          <w:sz w:val="32"/>
          <w:szCs w:val="28"/>
        </w:rPr>
      </w:pPr>
      <w:r w:rsidRPr="002E1D72">
        <w:rPr>
          <w:rFonts w:ascii="仿宋" w:eastAsia="仿宋" w:hAnsi="仿宋" w:cs="仿宋_GB2312" w:hint="eastAsia"/>
          <w:sz w:val="32"/>
          <w:szCs w:val="28"/>
        </w:rPr>
        <w:t>全</w:t>
      </w:r>
      <w:r w:rsidR="005D60DE">
        <w:rPr>
          <w:rFonts w:ascii="仿宋" w:eastAsia="仿宋" w:hAnsi="仿宋" w:cs="仿宋_GB2312" w:hint="eastAsia"/>
          <w:sz w:val="32"/>
          <w:szCs w:val="28"/>
        </w:rPr>
        <w:t>县</w:t>
      </w:r>
      <w:r w:rsidRPr="002E1D72">
        <w:rPr>
          <w:rFonts w:ascii="仿宋" w:eastAsia="仿宋" w:hAnsi="仿宋" w:cs="仿宋_GB2312" w:hint="eastAsia"/>
          <w:sz w:val="32"/>
          <w:szCs w:val="28"/>
        </w:rPr>
        <w:t>常住人口为</w:t>
      </w:r>
      <w:r w:rsidR="005D60DE">
        <w:rPr>
          <w:rFonts w:ascii="仿宋" w:eastAsia="仿宋" w:hAnsi="仿宋" w:cs="仿宋_GB2312" w:hint="eastAsia"/>
          <w:sz w:val="32"/>
          <w:szCs w:val="28"/>
        </w:rPr>
        <w:t>547411</w:t>
      </w:r>
      <w:r w:rsidRPr="002E1D72">
        <w:rPr>
          <w:rFonts w:ascii="仿宋" w:eastAsia="仿宋" w:hAnsi="仿宋" w:cs="仿宋_GB2312" w:hint="eastAsia"/>
          <w:sz w:val="32"/>
          <w:szCs w:val="28"/>
        </w:rPr>
        <w:t>人，与2010年第六次全国人口普查相比，</w:t>
      </w:r>
      <w:r w:rsidR="007B0867">
        <w:rPr>
          <w:rFonts w:ascii="仿宋" w:eastAsia="仿宋" w:hAnsi="仿宋" w:cs="仿宋_GB2312" w:hint="eastAsia"/>
          <w:sz w:val="32"/>
          <w:szCs w:val="28"/>
        </w:rPr>
        <w:t>减少4200</w:t>
      </w:r>
      <w:r w:rsidR="00164C27">
        <w:rPr>
          <w:rFonts w:ascii="仿宋" w:eastAsia="仿宋" w:hAnsi="仿宋" w:cs="仿宋_GB2312" w:hint="eastAsia"/>
          <w:sz w:val="32"/>
          <w:szCs w:val="28"/>
        </w:rPr>
        <w:t>人</w:t>
      </w:r>
      <w:r w:rsidRPr="002E1D72">
        <w:rPr>
          <w:rFonts w:ascii="仿宋" w:eastAsia="仿宋" w:hAnsi="仿宋" w:cs="仿宋_GB2312" w:hint="eastAsia"/>
          <w:sz w:val="32"/>
          <w:szCs w:val="28"/>
        </w:rPr>
        <w:t>。</w:t>
      </w:r>
    </w:p>
    <w:p w:rsidR="00007E53" w:rsidRPr="007F42A0" w:rsidRDefault="00007E53" w:rsidP="007F42A0">
      <w:pPr>
        <w:spacing w:line="360" w:lineRule="auto"/>
        <w:ind w:firstLineChars="200" w:firstLine="640"/>
        <w:rPr>
          <w:rFonts w:ascii="黑体" w:eastAsia="黑体" w:hAnsi="黑体" w:cs="仿宋_GB2312"/>
          <w:b/>
          <w:sz w:val="32"/>
          <w:szCs w:val="28"/>
        </w:rPr>
      </w:pPr>
      <w:r w:rsidRPr="007F42A0">
        <w:rPr>
          <w:rFonts w:ascii="黑体" w:eastAsia="黑体" w:hAnsi="黑体" w:cs="仿宋_GB2312" w:hint="eastAsia"/>
          <w:sz w:val="32"/>
          <w:szCs w:val="28"/>
        </w:rPr>
        <w:t>二、城乡</w:t>
      </w:r>
      <w:r w:rsidR="007F42A0" w:rsidRPr="007F42A0">
        <w:rPr>
          <w:rFonts w:ascii="黑体" w:eastAsia="黑体" w:hAnsi="黑体" w:cs="仿宋" w:hint="eastAsia"/>
          <w:kern w:val="0"/>
          <w:sz w:val="32"/>
          <w:szCs w:val="30"/>
          <w:vertAlign w:val="superscript"/>
        </w:rPr>
        <w:t>[3]</w:t>
      </w:r>
      <w:r w:rsidRPr="007F42A0">
        <w:rPr>
          <w:rFonts w:ascii="黑体" w:eastAsia="黑体" w:hAnsi="黑体" w:cs="仿宋_GB2312" w:hint="eastAsia"/>
          <w:sz w:val="32"/>
          <w:szCs w:val="28"/>
        </w:rPr>
        <w:t>人口</w:t>
      </w:r>
    </w:p>
    <w:p w:rsidR="00283F3D" w:rsidRPr="007F42A0" w:rsidRDefault="00283F3D" w:rsidP="007F42A0">
      <w:pPr>
        <w:spacing w:line="360" w:lineRule="auto"/>
        <w:ind w:firstLineChars="200" w:firstLine="640"/>
        <w:rPr>
          <w:rFonts w:ascii="仿宋" w:eastAsia="仿宋" w:hAnsi="仿宋" w:cs="仿宋_GB2312"/>
          <w:sz w:val="32"/>
          <w:szCs w:val="28"/>
        </w:rPr>
      </w:pPr>
      <w:r w:rsidRPr="007F42A0">
        <w:rPr>
          <w:rFonts w:ascii="仿宋" w:eastAsia="仿宋" w:hAnsi="仿宋" w:cs="仿宋_GB2312" w:hint="eastAsia"/>
          <w:sz w:val="32"/>
          <w:szCs w:val="28"/>
        </w:rPr>
        <w:t>全</w:t>
      </w:r>
      <w:r w:rsidR="005D60DE">
        <w:rPr>
          <w:rFonts w:ascii="仿宋" w:eastAsia="仿宋" w:hAnsi="仿宋" w:cs="仿宋_GB2312" w:hint="eastAsia"/>
          <w:sz w:val="32"/>
          <w:szCs w:val="28"/>
        </w:rPr>
        <w:t>县</w:t>
      </w:r>
      <w:r w:rsidRPr="007F42A0">
        <w:rPr>
          <w:rFonts w:ascii="仿宋" w:eastAsia="仿宋" w:hAnsi="仿宋" w:cs="仿宋_GB2312" w:hint="eastAsia"/>
          <w:sz w:val="32"/>
          <w:szCs w:val="28"/>
        </w:rPr>
        <w:t>常住人口城乡分布中</w:t>
      </w:r>
      <w:r w:rsidRPr="007F42A0">
        <w:rPr>
          <w:rFonts w:ascii="仿宋" w:eastAsia="仿宋" w:hAnsi="仿宋" w:cs="仿宋" w:hint="eastAsia"/>
          <w:kern w:val="0"/>
          <w:sz w:val="32"/>
          <w:szCs w:val="28"/>
        </w:rPr>
        <w:t>，居住在城镇的人口为</w:t>
      </w:r>
      <w:r w:rsidR="002B5347">
        <w:rPr>
          <w:rFonts w:ascii="仿宋" w:eastAsia="仿宋" w:hAnsi="仿宋" w:cs="仿宋" w:hint="eastAsia"/>
          <w:kern w:val="0"/>
          <w:sz w:val="32"/>
          <w:szCs w:val="28"/>
        </w:rPr>
        <w:t>245851</w:t>
      </w:r>
      <w:r w:rsidRPr="007F42A0">
        <w:rPr>
          <w:rFonts w:ascii="仿宋" w:eastAsia="仿宋" w:hAnsi="仿宋" w:cs="仿宋" w:hint="eastAsia"/>
          <w:kern w:val="0"/>
          <w:sz w:val="32"/>
          <w:szCs w:val="28"/>
        </w:rPr>
        <w:t>人，占</w:t>
      </w:r>
      <w:r w:rsidR="002B5347">
        <w:rPr>
          <w:rFonts w:ascii="仿宋" w:eastAsia="仿宋" w:hAnsi="仿宋" w:cs="仿宋" w:hint="eastAsia"/>
          <w:kern w:val="0"/>
          <w:sz w:val="32"/>
          <w:szCs w:val="28"/>
        </w:rPr>
        <w:t>44.91</w:t>
      </w:r>
      <w:r w:rsidRPr="007F42A0">
        <w:rPr>
          <w:rFonts w:ascii="仿宋" w:eastAsia="仿宋" w:hAnsi="仿宋" w:cs="仿宋" w:hint="eastAsia"/>
          <w:kern w:val="0"/>
          <w:sz w:val="32"/>
          <w:szCs w:val="28"/>
        </w:rPr>
        <w:t>%；居住在乡村的人口为</w:t>
      </w:r>
      <w:r w:rsidR="002B5347">
        <w:rPr>
          <w:rFonts w:ascii="仿宋" w:eastAsia="仿宋" w:hAnsi="仿宋" w:cs="仿宋" w:hint="eastAsia"/>
          <w:kern w:val="0"/>
          <w:sz w:val="32"/>
          <w:szCs w:val="28"/>
        </w:rPr>
        <w:t>301560</w:t>
      </w:r>
      <w:r w:rsidRPr="007F42A0">
        <w:rPr>
          <w:rFonts w:ascii="仿宋" w:eastAsia="仿宋" w:hAnsi="仿宋" w:cs="仿宋" w:hint="eastAsia"/>
          <w:kern w:val="0"/>
          <w:sz w:val="32"/>
          <w:szCs w:val="28"/>
        </w:rPr>
        <w:t>人，占</w:t>
      </w:r>
      <w:r w:rsidR="002B5347">
        <w:rPr>
          <w:rFonts w:ascii="仿宋" w:eastAsia="仿宋" w:hAnsi="仿宋" w:cs="仿宋" w:hint="eastAsia"/>
          <w:kern w:val="0"/>
          <w:sz w:val="32"/>
          <w:szCs w:val="28"/>
        </w:rPr>
        <w:t>55.09</w:t>
      </w:r>
      <w:r w:rsidRPr="007F42A0">
        <w:rPr>
          <w:rFonts w:ascii="仿宋" w:eastAsia="仿宋" w:hAnsi="仿宋" w:cs="仿宋" w:hint="eastAsia"/>
          <w:kern w:val="0"/>
          <w:sz w:val="32"/>
          <w:szCs w:val="28"/>
        </w:rPr>
        <w:t>%。</w:t>
      </w:r>
      <w:r w:rsidRPr="007F42A0">
        <w:rPr>
          <w:rFonts w:ascii="仿宋" w:eastAsia="仿宋" w:hAnsi="仿宋" w:cs="仿宋_GB2312" w:hint="eastAsia"/>
          <w:sz w:val="32"/>
          <w:szCs w:val="28"/>
        </w:rPr>
        <w:t>与2010年第六次全国人口普查相比，城镇人口增加</w:t>
      </w:r>
      <w:r w:rsidR="00164C27">
        <w:rPr>
          <w:rFonts w:ascii="仿宋" w:eastAsia="仿宋" w:hAnsi="仿宋" w:cs="仿宋_GB2312" w:hint="eastAsia"/>
          <w:sz w:val="32"/>
          <w:szCs w:val="28"/>
        </w:rPr>
        <w:t>97376</w:t>
      </w:r>
      <w:r w:rsidR="00CA7348">
        <w:rPr>
          <w:rFonts w:ascii="仿宋" w:eastAsia="仿宋" w:hAnsi="仿宋" w:cs="仿宋_GB2312" w:hint="eastAsia"/>
          <w:sz w:val="32"/>
          <w:szCs w:val="28"/>
        </w:rPr>
        <w:t xml:space="preserve">  </w:t>
      </w:r>
      <w:r w:rsidRPr="007F42A0">
        <w:rPr>
          <w:rFonts w:ascii="仿宋" w:eastAsia="仿宋" w:hAnsi="仿宋" w:cs="仿宋_GB2312" w:hint="eastAsia"/>
          <w:sz w:val="32"/>
          <w:szCs w:val="28"/>
        </w:rPr>
        <w:t>人，乡村人口减少</w:t>
      </w:r>
      <w:r w:rsidR="00164C27">
        <w:rPr>
          <w:rFonts w:ascii="仿宋" w:eastAsia="仿宋" w:hAnsi="仿宋" w:cs="仿宋_GB2312" w:hint="eastAsia"/>
          <w:sz w:val="32"/>
          <w:szCs w:val="28"/>
        </w:rPr>
        <w:t xml:space="preserve"> 101576</w:t>
      </w:r>
      <w:r w:rsidRPr="007F42A0">
        <w:rPr>
          <w:rFonts w:ascii="仿宋" w:eastAsia="仿宋" w:hAnsi="仿宋" w:cs="仿宋_GB2312" w:hint="eastAsia"/>
          <w:sz w:val="32"/>
          <w:szCs w:val="28"/>
        </w:rPr>
        <w:t>人，城镇人口比重增长</w:t>
      </w:r>
      <w:r w:rsidR="00164C27">
        <w:rPr>
          <w:rFonts w:ascii="仿宋" w:eastAsia="仿宋" w:hAnsi="仿宋" w:cs="仿宋_GB2312" w:hint="eastAsia"/>
          <w:sz w:val="32"/>
          <w:szCs w:val="28"/>
        </w:rPr>
        <w:t xml:space="preserve"> </w:t>
      </w:r>
      <w:r w:rsidR="004F6F9B">
        <w:rPr>
          <w:rFonts w:ascii="仿宋" w:eastAsia="仿宋" w:hAnsi="仿宋" w:cs="仿宋_GB2312" w:hint="eastAsia"/>
          <w:sz w:val="32"/>
          <w:szCs w:val="28"/>
        </w:rPr>
        <w:t>17.99</w:t>
      </w:r>
      <w:r w:rsidRPr="007F42A0">
        <w:rPr>
          <w:rFonts w:ascii="仿宋" w:eastAsia="仿宋" w:hAnsi="仿宋" w:cs="仿宋_GB2312" w:hint="eastAsia"/>
          <w:sz w:val="32"/>
          <w:szCs w:val="28"/>
        </w:rPr>
        <w:t>个百分点。</w:t>
      </w:r>
    </w:p>
    <w:p w:rsidR="00007E53" w:rsidRPr="007F42A0" w:rsidRDefault="00007E53" w:rsidP="007F42A0">
      <w:pPr>
        <w:widowControl/>
        <w:spacing w:line="360" w:lineRule="auto"/>
        <w:ind w:firstLineChars="200" w:firstLine="640"/>
        <w:rPr>
          <w:rFonts w:asciiTheme="minorEastAsia" w:eastAsiaTheme="minorEastAsia" w:hAnsiTheme="minorEastAsia" w:cs="仿宋"/>
          <w:b/>
          <w:kern w:val="0"/>
          <w:sz w:val="32"/>
          <w:szCs w:val="28"/>
        </w:rPr>
      </w:pPr>
      <w:r w:rsidRPr="007F42A0">
        <w:rPr>
          <w:rFonts w:ascii="黑体" w:eastAsia="黑体" w:hAnsi="黑体" w:cs="仿宋" w:hint="eastAsia"/>
          <w:kern w:val="0"/>
          <w:sz w:val="32"/>
          <w:szCs w:val="28"/>
        </w:rPr>
        <w:t>三、流动人口</w:t>
      </w:r>
      <w:r w:rsidR="005042B9" w:rsidRPr="007F42A0">
        <w:rPr>
          <w:rFonts w:asciiTheme="minorEastAsia" w:eastAsiaTheme="minorEastAsia" w:hAnsiTheme="minorEastAsia" w:cs="仿宋" w:hint="eastAsia"/>
          <w:kern w:val="0"/>
          <w:sz w:val="32"/>
          <w:szCs w:val="30"/>
          <w:vertAlign w:val="superscript"/>
        </w:rPr>
        <w:t>[4]</w:t>
      </w:r>
    </w:p>
    <w:p w:rsidR="00283F3D" w:rsidRPr="007F42A0" w:rsidRDefault="00283F3D" w:rsidP="007F42A0">
      <w:pPr>
        <w:widowControl/>
        <w:spacing w:line="360" w:lineRule="auto"/>
        <w:ind w:firstLineChars="200" w:firstLine="640"/>
        <w:rPr>
          <w:rFonts w:ascii="仿宋" w:eastAsia="仿宋" w:hAnsi="仿宋" w:cs="仿宋"/>
          <w:kern w:val="0"/>
          <w:sz w:val="32"/>
          <w:szCs w:val="32"/>
        </w:rPr>
      </w:pPr>
      <w:r w:rsidRPr="007F42A0">
        <w:rPr>
          <w:rFonts w:ascii="仿宋" w:eastAsia="仿宋" w:hAnsi="仿宋" w:cs="仿宋" w:hint="eastAsia"/>
          <w:kern w:val="0"/>
          <w:sz w:val="32"/>
          <w:szCs w:val="32"/>
        </w:rPr>
        <w:t>全</w:t>
      </w:r>
      <w:r w:rsidR="00B4032C">
        <w:rPr>
          <w:rFonts w:ascii="仿宋" w:eastAsia="仿宋" w:hAnsi="仿宋" w:cs="仿宋" w:hint="eastAsia"/>
          <w:kern w:val="0"/>
          <w:sz w:val="32"/>
          <w:szCs w:val="32"/>
        </w:rPr>
        <w:t>县</w:t>
      </w:r>
      <w:r w:rsidRPr="007F42A0">
        <w:rPr>
          <w:rFonts w:ascii="仿宋" w:eastAsia="仿宋" w:hAnsi="仿宋" w:cs="仿宋" w:hint="eastAsia"/>
          <w:kern w:val="0"/>
          <w:sz w:val="32"/>
          <w:szCs w:val="32"/>
        </w:rPr>
        <w:t>流动人口为</w:t>
      </w:r>
      <w:r w:rsidR="00865688">
        <w:rPr>
          <w:rFonts w:ascii="仿宋" w:eastAsia="仿宋" w:hAnsi="仿宋" w:cs="仿宋" w:hint="eastAsia"/>
          <w:kern w:val="0"/>
          <w:sz w:val="32"/>
          <w:szCs w:val="32"/>
        </w:rPr>
        <w:t>65842</w:t>
      </w:r>
      <w:r w:rsidR="00732540">
        <w:rPr>
          <w:rFonts w:ascii="仿宋" w:eastAsia="仿宋" w:hAnsi="仿宋" w:cs="仿宋" w:hint="eastAsia"/>
          <w:kern w:val="0"/>
          <w:sz w:val="32"/>
          <w:szCs w:val="32"/>
        </w:rPr>
        <w:t>人。</w:t>
      </w:r>
      <w:r w:rsidR="00732540" w:rsidRPr="007F42A0">
        <w:rPr>
          <w:rFonts w:ascii="仿宋" w:eastAsia="仿宋" w:hAnsi="仿宋" w:cs="仿宋"/>
          <w:kern w:val="0"/>
          <w:sz w:val="32"/>
          <w:szCs w:val="32"/>
        </w:rPr>
        <w:t xml:space="preserve"> </w:t>
      </w:r>
    </w:p>
    <w:p w:rsidR="00283F3D" w:rsidRPr="007F42A0" w:rsidRDefault="00007E53" w:rsidP="007F42A0">
      <w:pPr>
        <w:spacing w:line="360" w:lineRule="auto"/>
        <w:ind w:firstLineChars="200" w:firstLine="640"/>
        <w:rPr>
          <w:rFonts w:ascii="黑体" w:eastAsia="黑体" w:hAnsi="黑体" w:cs="黑体"/>
          <w:sz w:val="32"/>
          <w:szCs w:val="28"/>
        </w:rPr>
      </w:pPr>
      <w:r w:rsidRPr="007F42A0">
        <w:rPr>
          <w:rFonts w:ascii="黑体" w:eastAsia="黑体" w:hAnsi="黑体" w:cs="黑体" w:hint="eastAsia"/>
          <w:sz w:val="32"/>
          <w:szCs w:val="28"/>
        </w:rPr>
        <w:t>四</w:t>
      </w:r>
      <w:r w:rsidR="00283F3D" w:rsidRPr="007F42A0">
        <w:rPr>
          <w:rFonts w:ascii="黑体" w:eastAsia="黑体" w:hAnsi="黑体" w:cs="黑体" w:hint="eastAsia"/>
          <w:sz w:val="32"/>
          <w:szCs w:val="28"/>
        </w:rPr>
        <w:t>、户别人口</w:t>
      </w:r>
    </w:p>
    <w:p w:rsidR="00283F3D" w:rsidRPr="007F42A0" w:rsidRDefault="00283F3D" w:rsidP="007F42A0">
      <w:pPr>
        <w:spacing w:line="360" w:lineRule="auto"/>
        <w:ind w:firstLineChars="200" w:firstLine="640"/>
        <w:rPr>
          <w:rFonts w:ascii="仿宋" w:eastAsia="仿宋" w:hAnsi="仿宋" w:cs="仿宋_GB2312"/>
          <w:sz w:val="32"/>
          <w:szCs w:val="32"/>
        </w:rPr>
      </w:pPr>
      <w:r w:rsidRPr="007F42A0">
        <w:rPr>
          <w:rFonts w:ascii="仿宋" w:eastAsia="仿宋" w:hAnsi="仿宋" w:cs="仿宋_GB2312" w:hint="eastAsia"/>
          <w:sz w:val="32"/>
          <w:szCs w:val="32"/>
        </w:rPr>
        <w:t>全</w:t>
      </w:r>
      <w:r w:rsidR="00835F9D">
        <w:rPr>
          <w:rFonts w:ascii="仿宋" w:eastAsia="仿宋" w:hAnsi="仿宋" w:cs="仿宋_GB2312" w:hint="eastAsia"/>
          <w:sz w:val="32"/>
          <w:szCs w:val="32"/>
        </w:rPr>
        <w:t>县</w:t>
      </w:r>
      <w:r w:rsidRPr="007F42A0">
        <w:rPr>
          <w:rFonts w:ascii="仿宋" w:eastAsia="仿宋" w:hAnsi="仿宋" w:cs="仿宋_GB2312" w:hint="eastAsia"/>
          <w:sz w:val="32"/>
          <w:szCs w:val="32"/>
        </w:rPr>
        <w:t>常住人口中共有家庭户</w:t>
      </w:r>
      <w:r w:rsidR="007D711F" w:rsidRPr="007F42A0">
        <w:rPr>
          <w:rFonts w:ascii="仿宋" w:eastAsia="仿宋" w:hAnsi="仿宋" w:cs="仿宋" w:hint="eastAsia"/>
          <w:kern w:val="0"/>
          <w:sz w:val="32"/>
          <w:szCs w:val="32"/>
          <w:vertAlign w:val="superscript"/>
        </w:rPr>
        <w:t>[</w:t>
      </w:r>
      <w:r w:rsidR="00615D15">
        <w:rPr>
          <w:rFonts w:ascii="仿宋" w:eastAsia="仿宋" w:hAnsi="仿宋" w:cs="仿宋" w:hint="eastAsia"/>
          <w:kern w:val="0"/>
          <w:sz w:val="32"/>
          <w:szCs w:val="32"/>
          <w:vertAlign w:val="superscript"/>
        </w:rPr>
        <w:t>5</w:t>
      </w:r>
      <w:r w:rsidR="007D711F" w:rsidRPr="007F42A0">
        <w:rPr>
          <w:rFonts w:ascii="仿宋" w:eastAsia="仿宋" w:hAnsi="仿宋" w:cs="仿宋" w:hint="eastAsia"/>
          <w:kern w:val="0"/>
          <w:sz w:val="32"/>
          <w:szCs w:val="32"/>
          <w:vertAlign w:val="superscript"/>
        </w:rPr>
        <w:t>]</w:t>
      </w:r>
      <w:r w:rsidR="00474E90">
        <w:rPr>
          <w:rFonts w:ascii="仿宋" w:eastAsia="仿宋" w:hAnsi="仿宋" w:cs="仿宋_GB2312" w:hint="eastAsia"/>
          <w:sz w:val="32"/>
          <w:szCs w:val="32"/>
        </w:rPr>
        <w:t>1</w:t>
      </w:r>
      <w:r w:rsidR="00175AFB">
        <w:rPr>
          <w:rFonts w:ascii="仿宋" w:eastAsia="仿宋" w:hAnsi="仿宋" w:cs="仿宋_GB2312" w:hint="eastAsia"/>
          <w:sz w:val="32"/>
          <w:szCs w:val="32"/>
        </w:rPr>
        <w:t>6891</w:t>
      </w:r>
      <w:r w:rsidR="00E85F68">
        <w:rPr>
          <w:rFonts w:ascii="仿宋" w:eastAsia="仿宋" w:hAnsi="仿宋" w:cs="仿宋_GB2312" w:hint="eastAsia"/>
          <w:sz w:val="32"/>
          <w:szCs w:val="32"/>
        </w:rPr>
        <w:t>5</w:t>
      </w:r>
      <w:r w:rsidRPr="007F42A0">
        <w:rPr>
          <w:rFonts w:ascii="仿宋" w:eastAsia="仿宋" w:hAnsi="仿宋" w:cs="仿宋_GB2312" w:hint="eastAsia"/>
          <w:sz w:val="32"/>
          <w:szCs w:val="32"/>
        </w:rPr>
        <w:t>户，集体户</w:t>
      </w:r>
      <w:r w:rsidR="00474E90">
        <w:rPr>
          <w:rFonts w:ascii="仿宋" w:eastAsia="仿宋" w:hAnsi="仿宋" w:cs="仿宋_GB2312" w:hint="eastAsia"/>
          <w:sz w:val="32"/>
          <w:szCs w:val="32"/>
        </w:rPr>
        <w:t>3155</w:t>
      </w:r>
      <w:r w:rsidRPr="007F42A0">
        <w:rPr>
          <w:rFonts w:ascii="仿宋" w:eastAsia="仿宋" w:hAnsi="仿宋" w:cs="仿宋_GB2312" w:hint="eastAsia"/>
          <w:sz w:val="32"/>
          <w:szCs w:val="32"/>
        </w:rPr>
        <w:t>户，家庭户人口为</w:t>
      </w:r>
      <w:r w:rsidR="00474E90">
        <w:rPr>
          <w:rFonts w:ascii="仿宋" w:eastAsia="仿宋" w:hAnsi="仿宋" w:cs="仿宋_GB2312" w:hint="eastAsia"/>
          <w:sz w:val="32"/>
          <w:szCs w:val="32"/>
        </w:rPr>
        <w:t>529953</w:t>
      </w:r>
      <w:r w:rsidRPr="007F42A0">
        <w:rPr>
          <w:rFonts w:ascii="仿宋" w:eastAsia="仿宋" w:hAnsi="仿宋" w:cs="仿宋_GB2312" w:hint="eastAsia"/>
          <w:sz w:val="32"/>
          <w:szCs w:val="32"/>
        </w:rPr>
        <w:t>人，集体户人口为</w:t>
      </w:r>
      <w:r w:rsidR="00474E90">
        <w:rPr>
          <w:rFonts w:ascii="仿宋" w:eastAsia="仿宋" w:hAnsi="仿宋" w:cs="仿宋_GB2312" w:hint="eastAsia"/>
          <w:sz w:val="32"/>
          <w:szCs w:val="32"/>
        </w:rPr>
        <w:t>17458</w:t>
      </w:r>
      <w:r w:rsidRPr="007F42A0">
        <w:rPr>
          <w:rFonts w:ascii="仿宋" w:eastAsia="仿宋" w:hAnsi="仿宋" w:cs="仿宋_GB2312" w:hint="eastAsia"/>
          <w:sz w:val="32"/>
          <w:szCs w:val="32"/>
        </w:rPr>
        <w:t>人。平</w:t>
      </w:r>
      <w:r w:rsidRPr="007F42A0">
        <w:rPr>
          <w:rFonts w:ascii="仿宋" w:eastAsia="仿宋" w:hAnsi="仿宋" w:cs="仿宋_GB2312" w:hint="eastAsia"/>
          <w:sz w:val="32"/>
          <w:szCs w:val="32"/>
        </w:rPr>
        <w:lastRenderedPageBreak/>
        <w:t>均每个家庭户的人口为3</w:t>
      </w:r>
      <w:r w:rsidR="00157000">
        <w:rPr>
          <w:rFonts w:ascii="仿宋" w:eastAsia="仿宋" w:hAnsi="仿宋" w:cs="仿宋_GB2312" w:hint="eastAsia"/>
          <w:sz w:val="32"/>
          <w:szCs w:val="32"/>
        </w:rPr>
        <w:t>.14</w:t>
      </w:r>
      <w:r w:rsidRPr="007F42A0">
        <w:rPr>
          <w:rFonts w:ascii="仿宋" w:eastAsia="仿宋" w:hAnsi="仿宋" w:cs="仿宋_GB2312" w:hint="eastAsia"/>
          <w:sz w:val="32"/>
          <w:szCs w:val="32"/>
        </w:rPr>
        <w:t>人，比2010年第六次全国人口普查</w:t>
      </w:r>
      <w:r w:rsidR="00BE2F7C">
        <w:rPr>
          <w:rFonts w:ascii="仿宋" w:eastAsia="仿宋" w:hAnsi="仿宋" w:cs="仿宋_GB2312" w:hint="eastAsia"/>
          <w:sz w:val="32"/>
          <w:szCs w:val="32"/>
        </w:rPr>
        <w:t xml:space="preserve"> </w:t>
      </w:r>
      <w:r w:rsidR="008D2606">
        <w:rPr>
          <w:rFonts w:ascii="仿宋" w:eastAsia="仿宋" w:hAnsi="仿宋" w:cs="仿宋_GB2312" w:hint="eastAsia"/>
          <w:sz w:val="32"/>
          <w:szCs w:val="32"/>
        </w:rPr>
        <w:t>3.5</w:t>
      </w:r>
      <w:r w:rsidR="00FF10F8">
        <w:rPr>
          <w:rFonts w:ascii="仿宋" w:eastAsia="仿宋" w:hAnsi="仿宋" w:cs="仿宋_GB2312" w:hint="eastAsia"/>
          <w:sz w:val="32"/>
          <w:szCs w:val="32"/>
        </w:rPr>
        <w:t>1</w:t>
      </w:r>
      <w:r w:rsidRPr="007F42A0">
        <w:rPr>
          <w:rFonts w:ascii="仿宋" w:eastAsia="仿宋" w:hAnsi="仿宋" w:cs="仿宋_GB2312" w:hint="eastAsia"/>
          <w:sz w:val="32"/>
          <w:szCs w:val="32"/>
        </w:rPr>
        <w:t>人</w:t>
      </w:r>
      <w:r w:rsidR="008D2606">
        <w:rPr>
          <w:rFonts w:ascii="仿宋" w:eastAsia="仿宋" w:hAnsi="仿宋" w:cs="仿宋_GB2312" w:hint="eastAsia"/>
          <w:sz w:val="32"/>
          <w:szCs w:val="32"/>
        </w:rPr>
        <w:t>，</w:t>
      </w:r>
      <w:r w:rsidRPr="007F42A0">
        <w:rPr>
          <w:rFonts w:ascii="仿宋" w:eastAsia="仿宋" w:hAnsi="仿宋" w:cs="仿宋_GB2312" w:hint="eastAsia"/>
          <w:sz w:val="32"/>
          <w:szCs w:val="32"/>
        </w:rPr>
        <w:t>减少</w:t>
      </w:r>
      <w:r w:rsidR="008D2606">
        <w:rPr>
          <w:rFonts w:ascii="仿宋" w:eastAsia="仿宋" w:hAnsi="仿宋" w:cs="仿宋_GB2312" w:hint="eastAsia"/>
          <w:sz w:val="32"/>
          <w:szCs w:val="32"/>
        </w:rPr>
        <w:t>0.</w:t>
      </w:r>
      <w:r w:rsidR="00FF10F8">
        <w:rPr>
          <w:rFonts w:ascii="仿宋" w:eastAsia="仿宋" w:hAnsi="仿宋" w:cs="仿宋_GB2312" w:hint="eastAsia"/>
          <w:sz w:val="32"/>
          <w:szCs w:val="32"/>
        </w:rPr>
        <w:t>37</w:t>
      </w:r>
      <w:r w:rsidRPr="007F42A0">
        <w:rPr>
          <w:rFonts w:ascii="仿宋" w:eastAsia="仿宋" w:hAnsi="仿宋" w:cs="仿宋_GB2312" w:hint="eastAsia"/>
          <w:sz w:val="32"/>
          <w:szCs w:val="32"/>
        </w:rPr>
        <w:t>人。</w:t>
      </w:r>
    </w:p>
    <w:p w:rsidR="00283F3D" w:rsidRPr="007F42A0" w:rsidRDefault="00007E53" w:rsidP="007F42A0">
      <w:pPr>
        <w:widowControl/>
        <w:spacing w:line="360" w:lineRule="auto"/>
        <w:ind w:firstLineChars="200" w:firstLine="640"/>
        <w:rPr>
          <w:rFonts w:ascii="黑体" w:eastAsia="黑体" w:hAnsi="黑体" w:cs="黑体"/>
          <w:kern w:val="0"/>
          <w:sz w:val="32"/>
          <w:szCs w:val="32"/>
        </w:rPr>
      </w:pPr>
      <w:r w:rsidRPr="007F42A0">
        <w:rPr>
          <w:rFonts w:ascii="黑体" w:eastAsia="黑体" w:hAnsi="黑体" w:cs="黑体" w:hint="eastAsia"/>
          <w:kern w:val="0"/>
          <w:sz w:val="32"/>
          <w:szCs w:val="32"/>
        </w:rPr>
        <w:t>五</w:t>
      </w:r>
      <w:r w:rsidR="00283F3D" w:rsidRPr="007F42A0">
        <w:rPr>
          <w:rFonts w:ascii="黑体" w:eastAsia="黑体" w:hAnsi="黑体" w:cs="黑体" w:hint="eastAsia"/>
          <w:kern w:val="0"/>
          <w:sz w:val="32"/>
          <w:szCs w:val="32"/>
        </w:rPr>
        <w:t>、人口性别构成</w:t>
      </w:r>
    </w:p>
    <w:p w:rsidR="00283F3D" w:rsidRPr="007F42A0" w:rsidRDefault="001C6904" w:rsidP="007F42A0">
      <w:pPr>
        <w:spacing w:line="360" w:lineRule="auto"/>
        <w:ind w:firstLineChars="200" w:firstLine="640"/>
        <w:rPr>
          <w:rFonts w:ascii="仿宋" w:eastAsia="仿宋" w:hAnsi="仿宋" w:cs="仿宋_GB2312"/>
          <w:sz w:val="32"/>
          <w:szCs w:val="28"/>
        </w:rPr>
      </w:pPr>
      <w:r>
        <w:rPr>
          <w:rFonts w:ascii="仿宋" w:eastAsia="仿宋" w:hAnsi="仿宋" w:cs="仿宋_GB2312" w:hint="eastAsia"/>
          <w:sz w:val="32"/>
          <w:szCs w:val="28"/>
        </w:rPr>
        <w:t>全县</w:t>
      </w:r>
      <w:r w:rsidR="00283F3D" w:rsidRPr="007F42A0">
        <w:rPr>
          <w:rFonts w:ascii="仿宋" w:eastAsia="仿宋" w:hAnsi="仿宋" w:cs="仿宋_GB2312" w:hint="eastAsia"/>
          <w:sz w:val="32"/>
          <w:szCs w:val="28"/>
        </w:rPr>
        <w:t>常住人口中，男性人口为</w:t>
      </w:r>
      <w:r>
        <w:rPr>
          <w:rFonts w:ascii="仿宋" w:eastAsia="仿宋" w:hAnsi="仿宋" w:cs="仿宋_GB2312" w:hint="eastAsia"/>
          <w:sz w:val="32"/>
          <w:szCs w:val="28"/>
        </w:rPr>
        <w:t>275182</w:t>
      </w:r>
      <w:r w:rsidR="00283F3D" w:rsidRPr="007F42A0">
        <w:rPr>
          <w:rFonts w:ascii="仿宋" w:eastAsia="仿宋" w:hAnsi="仿宋" w:cs="仿宋_GB2312" w:hint="eastAsia"/>
          <w:sz w:val="32"/>
          <w:szCs w:val="28"/>
        </w:rPr>
        <w:t>人，占50.</w:t>
      </w:r>
      <w:r>
        <w:rPr>
          <w:rFonts w:ascii="仿宋" w:eastAsia="仿宋" w:hAnsi="仿宋" w:cs="仿宋_GB2312" w:hint="eastAsia"/>
          <w:sz w:val="32"/>
          <w:szCs w:val="28"/>
        </w:rPr>
        <w:t>27</w:t>
      </w:r>
      <w:r w:rsidR="00283F3D" w:rsidRPr="007F42A0">
        <w:rPr>
          <w:rFonts w:ascii="仿宋" w:eastAsia="仿宋" w:hAnsi="仿宋" w:cs="仿宋_GB2312" w:hint="eastAsia"/>
          <w:sz w:val="32"/>
          <w:szCs w:val="28"/>
        </w:rPr>
        <w:t>%；女性人口为</w:t>
      </w:r>
      <w:r>
        <w:rPr>
          <w:rFonts w:ascii="仿宋" w:eastAsia="仿宋" w:hAnsi="仿宋" w:cs="仿宋_GB2312" w:hint="eastAsia"/>
          <w:sz w:val="32"/>
          <w:szCs w:val="28"/>
        </w:rPr>
        <w:t>272229</w:t>
      </w:r>
      <w:r w:rsidR="00283F3D" w:rsidRPr="007F42A0">
        <w:rPr>
          <w:rFonts w:ascii="仿宋" w:eastAsia="仿宋" w:hAnsi="仿宋" w:cs="仿宋_GB2312" w:hint="eastAsia"/>
          <w:sz w:val="32"/>
          <w:szCs w:val="28"/>
        </w:rPr>
        <w:t>人，占</w:t>
      </w:r>
      <w:r>
        <w:rPr>
          <w:rFonts w:ascii="仿宋" w:eastAsia="仿宋" w:hAnsi="仿宋" w:cs="仿宋_GB2312" w:hint="eastAsia"/>
          <w:sz w:val="32"/>
          <w:szCs w:val="28"/>
        </w:rPr>
        <w:t>49.73</w:t>
      </w:r>
      <w:r w:rsidR="00283F3D" w:rsidRPr="007F42A0">
        <w:rPr>
          <w:rFonts w:ascii="仿宋" w:eastAsia="仿宋" w:hAnsi="仿宋" w:cs="仿宋_GB2312" w:hint="eastAsia"/>
          <w:sz w:val="32"/>
          <w:szCs w:val="28"/>
        </w:rPr>
        <w:t>%。性别比（以女性为100，男性对女性的比例）由2010年第六次全国人口普查的</w:t>
      </w:r>
      <w:r w:rsidR="009A2E35">
        <w:rPr>
          <w:rFonts w:ascii="仿宋" w:eastAsia="仿宋" w:hAnsi="仿宋" w:cs="仿宋_GB2312" w:hint="eastAsia"/>
          <w:sz w:val="32"/>
          <w:szCs w:val="28"/>
        </w:rPr>
        <w:t>108.53</w:t>
      </w:r>
      <w:r w:rsidR="00283F3D" w:rsidRPr="007F42A0">
        <w:rPr>
          <w:rFonts w:ascii="仿宋" w:eastAsia="仿宋" w:hAnsi="仿宋" w:cs="仿宋_GB2312" w:hint="eastAsia"/>
          <w:sz w:val="32"/>
          <w:szCs w:val="28"/>
        </w:rPr>
        <w:t>下降为</w:t>
      </w:r>
      <w:r>
        <w:rPr>
          <w:rFonts w:ascii="仿宋" w:eastAsia="仿宋" w:hAnsi="仿宋" w:cs="仿宋_GB2312" w:hint="eastAsia"/>
          <w:sz w:val="32"/>
          <w:szCs w:val="28"/>
        </w:rPr>
        <w:t>101.08</w:t>
      </w:r>
      <w:r w:rsidR="00283F3D" w:rsidRPr="007F42A0">
        <w:rPr>
          <w:rFonts w:ascii="仿宋" w:eastAsia="仿宋" w:hAnsi="仿宋" w:cs="仿宋_GB2312" w:hint="eastAsia"/>
          <w:sz w:val="32"/>
          <w:szCs w:val="28"/>
        </w:rPr>
        <w:t xml:space="preserve"> 。</w:t>
      </w:r>
    </w:p>
    <w:p w:rsidR="00283F3D" w:rsidRPr="007F42A0" w:rsidRDefault="00007E53" w:rsidP="007F42A0">
      <w:pPr>
        <w:widowControl/>
        <w:spacing w:line="360" w:lineRule="auto"/>
        <w:ind w:firstLineChars="200" w:firstLine="640"/>
        <w:rPr>
          <w:rFonts w:ascii="黑体" w:eastAsia="黑体" w:hAnsi="黑体" w:cs="黑体"/>
          <w:kern w:val="0"/>
          <w:sz w:val="32"/>
          <w:szCs w:val="28"/>
        </w:rPr>
      </w:pPr>
      <w:r w:rsidRPr="007F42A0">
        <w:rPr>
          <w:rFonts w:ascii="黑体" w:eastAsia="黑体" w:hAnsi="黑体" w:cs="黑体" w:hint="eastAsia"/>
          <w:kern w:val="0"/>
          <w:sz w:val="32"/>
          <w:szCs w:val="28"/>
        </w:rPr>
        <w:t>六</w:t>
      </w:r>
      <w:r w:rsidR="00283F3D" w:rsidRPr="007F42A0">
        <w:rPr>
          <w:rFonts w:ascii="黑体" w:eastAsia="黑体" w:hAnsi="黑体" w:cs="黑体" w:hint="eastAsia"/>
          <w:kern w:val="0"/>
          <w:sz w:val="32"/>
          <w:szCs w:val="28"/>
        </w:rPr>
        <w:t>、人口年龄构成</w:t>
      </w:r>
    </w:p>
    <w:p w:rsidR="00283F3D" w:rsidRPr="007F42A0" w:rsidRDefault="003C28E2" w:rsidP="007F42A0">
      <w:pPr>
        <w:spacing w:line="360" w:lineRule="auto"/>
        <w:ind w:firstLineChars="200" w:firstLine="640"/>
        <w:rPr>
          <w:rFonts w:ascii="仿宋" w:eastAsia="仿宋" w:hAnsi="仿宋" w:cs="仿宋"/>
          <w:kern w:val="0"/>
          <w:sz w:val="27"/>
          <w:szCs w:val="27"/>
        </w:rPr>
      </w:pPr>
      <w:r>
        <w:rPr>
          <w:rFonts w:ascii="仿宋" w:eastAsia="仿宋" w:hAnsi="仿宋" w:cs="仿宋_GB2312" w:hint="eastAsia"/>
          <w:sz w:val="32"/>
          <w:szCs w:val="28"/>
        </w:rPr>
        <w:t>全县</w:t>
      </w:r>
      <w:r w:rsidR="00283F3D" w:rsidRPr="007F42A0">
        <w:rPr>
          <w:rFonts w:ascii="仿宋" w:eastAsia="仿宋" w:hAnsi="仿宋" w:cs="仿宋_GB2312" w:hint="eastAsia"/>
          <w:sz w:val="32"/>
          <w:szCs w:val="28"/>
        </w:rPr>
        <w:t>常住人口中，0-14岁人口为</w:t>
      </w:r>
      <w:r w:rsidR="00437C2A">
        <w:rPr>
          <w:rFonts w:ascii="仿宋" w:eastAsia="仿宋" w:hAnsi="仿宋" w:cs="仿宋_GB2312" w:hint="eastAsia"/>
          <w:sz w:val="32"/>
          <w:szCs w:val="28"/>
        </w:rPr>
        <w:t>142724</w:t>
      </w:r>
      <w:r w:rsidR="00283F3D" w:rsidRPr="007F42A0">
        <w:rPr>
          <w:rFonts w:ascii="仿宋" w:eastAsia="仿宋" w:hAnsi="仿宋" w:cs="仿宋_GB2312" w:hint="eastAsia"/>
          <w:sz w:val="32"/>
          <w:szCs w:val="28"/>
        </w:rPr>
        <w:t>人，占</w:t>
      </w:r>
      <w:r w:rsidR="00437C2A">
        <w:rPr>
          <w:rFonts w:ascii="仿宋" w:eastAsia="仿宋" w:hAnsi="仿宋" w:cs="仿宋_GB2312" w:hint="eastAsia"/>
          <w:sz w:val="32"/>
          <w:szCs w:val="28"/>
        </w:rPr>
        <w:t>26.07</w:t>
      </w:r>
      <w:r w:rsidR="00283F3D" w:rsidRPr="007F42A0">
        <w:rPr>
          <w:rFonts w:ascii="仿宋" w:eastAsia="仿宋" w:hAnsi="仿宋" w:cs="仿宋_GB2312" w:hint="eastAsia"/>
          <w:sz w:val="32"/>
          <w:szCs w:val="28"/>
        </w:rPr>
        <w:t>%；15-59岁人口为</w:t>
      </w:r>
      <w:r w:rsidR="00437C2A">
        <w:rPr>
          <w:rFonts w:ascii="仿宋" w:eastAsia="仿宋" w:hAnsi="仿宋" w:cs="仿宋_GB2312" w:hint="eastAsia"/>
          <w:sz w:val="32"/>
          <w:szCs w:val="28"/>
        </w:rPr>
        <w:t>294854</w:t>
      </w:r>
      <w:r w:rsidR="00283F3D" w:rsidRPr="007F42A0">
        <w:rPr>
          <w:rFonts w:ascii="仿宋" w:eastAsia="仿宋" w:hAnsi="仿宋" w:cs="仿宋_GB2312" w:hint="eastAsia"/>
          <w:sz w:val="32"/>
          <w:szCs w:val="28"/>
        </w:rPr>
        <w:t>人，占</w:t>
      </w:r>
      <w:r w:rsidR="00437C2A">
        <w:rPr>
          <w:rFonts w:ascii="仿宋" w:eastAsia="仿宋" w:hAnsi="仿宋" w:cs="仿宋_GB2312" w:hint="eastAsia"/>
          <w:sz w:val="32"/>
          <w:szCs w:val="28"/>
        </w:rPr>
        <w:t>53.86</w:t>
      </w:r>
      <w:r w:rsidR="00283F3D" w:rsidRPr="007F42A0">
        <w:rPr>
          <w:rFonts w:ascii="仿宋" w:eastAsia="仿宋" w:hAnsi="仿宋" w:cs="仿宋_GB2312" w:hint="eastAsia"/>
          <w:sz w:val="32"/>
          <w:szCs w:val="28"/>
        </w:rPr>
        <w:t>%；60岁及以上人口为</w:t>
      </w:r>
      <w:r w:rsidR="00437C2A">
        <w:rPr>
          <w:rFonts w:ascii="仿宋" w:eastAsia="仿宋" w:hAnsi="仿宋" w:cs="仿宋_GB2312" w:hint="eastAsia"/>
          <w:sz w:val="32"/>
          <w:szCs w:val="28"/>
        </w:rPr>
        <w:t>109833</w:t>
      </w:r>
      <w:r w:rsidR="00283F3D" w:rsidRPr="007F42A0">
        <w:rPr>
          <w:rFonts w:ascii="仿宋" w:eastAsia="仿宋" w:hAnsi="仿宋" w:cs="仿宋_GB2312" w:hint="eastAsia"/>
          <w:sz w:val="32"/>
          <w:szCs w:val="28"/>
        </w:rPr>
        <w:t>人，占</w:t>
      </w:r>
      <w:r w:rsidR="00437C2A">
        <w:rPr>
          <w:rFonts w:ascii="仿宋" w:eastAsia="仿宋" w:hAnsi="仿宋" w:cs="仿宋_GB2312" w:hint="eastAsia"/>
          <w:sz w:val="32"/>
          <w:szCs w:val="28"/>
        </w:rPr>
        <w:t>20.06</w:t>
      </w:r>
      <w:r w:rsidR="00283F3D" w:rsidRPr="007F42A0">
        <w:rPr>
          <w:rFonts w:ascii="仿宋" w:eastAsia="仿宋" w:hAnsi="仿宋" w:cs="仿宋_GB2312" w:hint="eastAsia"/>
          <w:sz w:val="32"/>
          <w:szCs w:val="28"/>
        </w:rPr>
        <w:t>%；其中65岁及以上人口为</w:t>
      </w:r>
      <w:r>
        <w:rPr>
          <w:rFonts w:ascii="仿宋" w:eastAsia="仿宋" w:hAnsi="仿宋" w:cs="仿宋_GB2312" w:hint="eastAsia"/>
          <w:sz w:val="32"/>
          <w:szCs w:val="28"/>
        </w:rPr>
        <w:t>84880</w:t>
      </w:r>
      <w:r w:rsidR="00283F3D" w:rsidRPr="007F42A0">
        <w:rPr>
          <w:rFonts w:ascii="仿宋" w:eastAsia="仿宋" w:hAnsi="仿宋" w:cs="仿宋_GB2312" w:hint="eastAsia"/>
          <w:sz w:val="32"/>
          <w:szCs w:val="28"/>
        </w:rPr>
        <w:t>人，占</w:t>
      </w:r>
      <w:r>
        <w:rPr>
          <w:rFonts w:ascii="仿宋" w:eastAsia="仿宋" w:hAnsi="仿宋" w:cs="仿宋_GB2312" w:hint="eastAsia"/>
          <w:sz w:val="32"/>
          <w:szCs w:val="28"/>
        </w:rPr>
        <w:t>15.51</w:t>
      </w:r>
      <w:r w:rsidR="00283F3D" w:rsidRPr="007F42A0">
        <w:rPr>
          <w:rFonts w:ascii="仿宋" w:eastAsia="仿宋" w:hAnsi="仿宋" w:cs="仿宋_GB2312" w:hint="eastAsia"/>
          <w:sz w:val="32"/>
          <w:szCs w:val="28"/>
        </w:rPr>
        <w:t>%。</w:t>
      </w:r>
      <w:r w:rsidR="00283F3D" w:rsidRPr="00716AD8">
        <w:rPr>
          <w:rFonts w:ascii="仿宋" w:eastAsia="仿宋" w:hAnsi="仿宋" w:cs="仿宋_GB2312" w:hint="eastAsia"/>
          <w:sz w:val="32"/>
          <w:szCs w:val="28"/>
        </w:rPr>
        <w:t>与2010年第六次全国人口普查相比，0-14岁人口的比重上升</w:t>
      </w:r>
      <w:r w:rsidR="003C659E" w:rsidRPr="00716AD8">
        <w:rPr>
          <w:rFonts w:ascii="仿宋" w:eastAsia="仿宋" w:hAnsi="仿宋" w:cs="仿宋_GB2312" w:hint="eastAsia"/>
          <w:sz w:val="32"/>
          <w:szCs w:val="28"/>
        </w:rPr>
        <w:t>5.21</w:t>
      </w:r>
      <w:r w:rsidR="00283F3D" w:rsidRPr="00716AD8">
        <w:rPr>
          <w:rFonts w:ascii="仿宋" w:eastAsia="仿宋" w:hAnsi="仿宋" w:cs="仿宋_GB2312" w:hint="eastAsia"/>
          <w:sz w:val="32"/>
          <w:szCs w:val="28"/>
        </w:rPr>
        <w:t>个百分点，15-59岁人口的比重下降</w:t>
      </w:r>
      <w:r w:rsidR="003C659E" w:rsidRPr="00716AD8">
        <w:rPr>
          <w:rFonts w:ascii="仿宋" w:eastAsia="仿宋" w:hAnsi="仿宋" w:cs="仿宋_GB2312" w:hint="eastAsia"/>
          <w:sz w:val="32"/>
          <w:szCs w:val="28"/>
        </w:rPr>
        <w:t>12.1</w:t>
      </w:r>
      <w:r w:rsidR="008F0BCC" w:rsidRPr="00716AD8">
        <w:rPr>
          <w:rFonts w:ascii="仿宋" w:eastAsia="仿宋" w:hAnsi="仿宋" w:cs="仿宋_GB2312" w:hint="eastAsia"/>
          <w:sz w:val="32"/>
          <w:szCs w:val="28"/>
        </w:rPr>
        <w:t>6</w:t>
      </w:r>
      <w:r w:rsidR="00283F3D" w:rsidRPr="00716AD8">
        <w:rPr>
          <w:rFonts w:ascii="仿宋" w:eastAsia="仿宋" w:hAnsi="仿宋" w:cs="仿宋_GB2312" w:hint="eastAsia"/>
          <w:sz w:val="32"/>
          <w:szCs w:val="28"/>
        </w:rPr>
        <w:t>个百分点，60岁及以上人口的比重上升</w:t>
      </w:r>
      <w:r w:rsidR="003C659E" w:rsidRPr="00716AD8">
        <w:rPr>
          <w:rFonts w:ascii="仿宋" w:eastAsia="仿宋" w:hAnsi="仿宋" w:cs="仿宋_GB2312" w:hint="eastAsia"/>
          <w:sz w:val="32"/>
          <w:szCs w:val="28"/>
        </w:rPr>
        <w:t>6.93</w:t>
      </w:r>
      <w:r w:rsidR="00283F3D" w:rsidRPr="00716AD8">
        <w:rPr>
          <w:rFonts w:ascii="仿宋" w:eastAsia="仿宋" w:hAnsi="仿宋" w:cs="仿宋_GB2312" w:hint="eastAsia"/>
          <w:sz w:val="32"/>
          <w:szCs w:val="28"/>
        </w:rPr>
        <w:t>个百分</w:t>
      </w:r>
      <w:r w:rsidR="00283F3D" w:rsidRPr="007F42A0">
        <w:rPr>
          <w:rFonts w:ascii="仿宋" w:eastAsia="仿宋" w:hAnsi="仿宋" w:cs="仿宋_GB2312" w:hint="eastAsia"/>
          <w:sz w:val="32"/>
          <w:szCs w:val="28"/>
        </w:rPr>
        <w:t>点，65岁及以上人口的比重上升</w:t>
      </w:r>
      <w:r w:rsidR="007A1DAC" w:rsidRPr="007A1DAC">
        <w:rPr>
          <w:rFonts w:ascii="仿宋" w:eastAsia="仿宋" w:hAnsi="仿宋" w:cs="仿宋_GB2312" w:hint="eastAsia"/>
          <w:sz w:val="32"/>
          <w:szCs w:val="28"/>
        </w:rPr>
        <w:t>6.94</w:t>
      </w:r>
      <w:r w:rsidR="00283F3D" w:rsidRPr="007F42A0">
        <w:rPr>
          <w:rFonts w:ascii="仿宋" w:eastAsia="仿宋" w:hAnsi="仿宋" w:cs="仿宋_GB2312" w:hint="eastAsia"/>
          <w:sz w:val="32"/>
          <w:szCs w:val="28"/>
        </w:rPr>
        <w:t>个百分点。</w:t>
      </w:r>
      <w:r w:rsidR="00283F3D" w:rsidRPr="007F42A0">
        <w:rPr>
          <w:rFonts w:ascii="仿宋" w:eastAsia="仿宋" w:hAnsi="仿宋" w:cs="仿宋" w:hint="eastAsia"/>
          <w:kern w:val="0"/>
          <w:sz w:val="28"/>
          <w:szCs w:val="28"/>
        </w:rPr>
        <w:t xml:space="preserve">       </w:t>
      </w:r>
      <w:r w:rsidR="00283F3D" w:rsidRPr="007F42A0">
        <w:rPr>
          <w:rFonts w:ascii="仿宋" w:eastAsia="仿宋" w:hAnsi="仿宋" w:cs="仿宋" w:hint="eastAsia"/>
          <w:kern w:val="0"/>
          <w:sz w:val="27"/>
          <w:szCs w:val="27"/>
        </w:rPr>
        <w:t xml:space="preserve">                                                    </w:t>
      </w:r>
    </w:p>
    <w:p w:rsidR="00283F3D" w:rsidRPr="009566FD" w:rsidRDefault="009566FD" w:rsidP="009566FD">
      <w:pPr>
        <w:spacing w:line="360" w:lineRule="auto"/>
        <w:rPr>
          <w:rFonts w:ascii="黑体" w:eastAsia="黑体" w:hAnsi="黑体" w:cs="仿宋"/>
          <w:kern w:val="0"/>
          <w:sz w:val="32"/>
          <w:szCs w:val="32"/>
        </w:rPr>
      </w:pPr>
      <w:r>
        <w:rPr>
          <w:rFonts w:ascii="黑体" w:eastAsia="黑体" w:hAnsi="黑体" w:cs="仿宋" w:hint="eastAsia"/>
          <w:kern w:val="0"/>
          <w:sz w:val="32"/>
          <w:szCs w:val="32"/>
        </w:rPr>
        <w:t xml:space="preserve">      </w:t>
      </w:r>
      <w:r w:rsidR="00283F3D" w:rsidRPr="00C92F42">
        <w:rPr>
          <w:rFonts w:ascii="黑体" w:eastAsia="黑体" w:hAnsi="黑体" w:cs="仿宋" w:hint="eastAsia"/>
          <w:kern w:val="0"/>
          <w:sz w:val="32"/>
          <w:szCs w:val="32"/>
        </w:rPr>
        <w:t>表</w:t>
      </w:r>
      <w:r w:rsidR="002A3FD8">
        <w:rPr>
          <w:rFonts w:ascii="黑体" w:eastAsia="黑体" w:hAnsi="黑体" w:cs="仿宋" w:hint="eastAsia"/>
          <w:kern w:val="0"/>
          <w:sz w:val="32"/>
          <w:szCs w:val="32"/>
        </w:rPr>
        <w:t>1</w:t>
      </w:r>
      <w:r w:rsidR="00283F3D" w:rsidRPr="00C92F42">
        <w:rPr>
          <w:rFonts w:ascii="黑体" w:eastAsia="黑体" w:hAnsi="黑体" w:cs="仿宋" w:hint="eastAsia"/>
          <w:kern w:val="0"/>
          <w:sz w:val="32"/>
          <w:szCs w:val="32"/>
        </w:rPr>
        <w:t xml:space="preserve"> 全</w:t>
      </w:r>
      <w:r w:rsidR="0072270E">
        <w:rPr>
          <w:rFonts w:ascii="黑体" w:eastAsia="黑体" w:hAnsi="黑体" w:cs="仿宋" w:hint="eastAsia"/>
          <w:kern w:val="0"/>
          <w:sz w:val="32"/>
          <w:szCs w:val="32"/>
        </w:rPr>
        <w:t>县</w:t>
      </w:r>
      <w:r w:rsidR="00283F3D" w:rsidRPr="00C92F42">
        <w:rPr>
          <w:rFonts w:ascii="黑体" w:eastAsia="黑体" w:hAnsi="黑体" w:cs="仿宋" w:hint="eastAsia"/>
          <w:kern w:val="0"/>
          <w:sz w:val="32"/>
          <w:szCs w:val="32"/>
        </w:rPr>
        <w:t>常住人口年龄构成</w:t>
      </w:r>
      <w:r>
        <w:rPr>
          <w:rFonts w:ascii="黑体" w:eastAsia="黑体" w:hAnsi="黑体" w:cs="仿宋" w:hint="eastAsia"/>
          <w:kern w:val="0"/>
          <w:sz w:val="32"/>
          <w:szCs w:val="32"/>
        </w:rPr>
        <w:t xml:space="preserve">       </w:t>
      </w:r>
      <w:r w:rsidR="00283F3D" w:rsidRPr="005042B9">
        <w:rPr>
          <w:rFonts w:asciiTheme="minorEastAsia" w:eastAsiaTheme="minorEastAsia" w:hAnsiTheme="minorEastAsia" w:cs="仿宋" w:hint="eastAsia"/>
          <w:kern w:val="0"/>
          <w:szCs w:val="21"/>
        </w:rPr>
        <w:t>单位：人、%</w:t>
      </w:r>
    </w:p>
    <w:tbl>
      <w:tblPr>
        <w:tblW w:w="7200" w:type="dxa"/>
        <w:jc w:val="center"/>
        <w:tblLayout w:type="fixed"/>
        <w:tblCellMar>
          <w:left w:w="0" w:type="dxa"/>
          <w:right w:w="0" w:type="dxa"/>
        </w:tblCellMar>
        <w:tblLook w:val="04A0"/>
      </w:tblPr>
      <w:tblGrid>
        <w:gridCol w:w="3275"/>
        <w:gridCol w:w="2124"/>
        <w:gridCol w:w="1801"/>
      </w:tblGrid>
      <w:tr w:rsidR="00283F3D" w:rsidRPr="005042B9" w:rsidTr="005042B9">
        <w:trPr>
          <w:trHeight w:val="624"/>
          <w:jc w:val="center"/>
        </w:trPr>
        <w:tc>
          <w:tcPr>
            <w:tcW w:w="3278" w:type="dxa"/>
            <w:vMerge w:val="restart"/>
            <w:tcBorders>
              <w:top w:val="single" w:sz="4" w:space="0" w:color="auto"/>
              <w:left w:val="nil"/>
              <w:bottom w:val="single" w:sz="4" w:space="0" w:color="000000"/>
              <w:right w:val="single" w:sz="4" w:space="0" w:color="000000"/>
            </w:tcBorders>
            <w:tcMar>
              <w:top w:w="15" w:type="dxa"/>
              <w:left w:w="15" w:type="dxa"/>
              <w:bottom w:w="0" w:type="dxa"/>
              <w:right w:w="15" w:type="dxa"/>
            </w:tcMar>
            <w:vAlign w:val="center"/>
            <w:hideMark/>
          </w:tcPr>
          <w:p w:rsidR="00283F3D" w:rsidRPr="005042B9" w:rsidRDefault="00283F3D">
            <w:pPr>
              <w:widowControl/>
              <w:spacing w:line="360" w:lineRule="auto"/>
              <w:jc w:val="center"/>
              <w:textAlignment w:val="center"/>
              <w:rPr>
                <w:rFonts w:asciiTheme="minorEastAsia" w:eastAsiaTheme="minorEastAsia" w:hAnsiTheme="minorEastAsia" w:cs="仿宋_GB2312"/>
                <w:b/>
                <w:color w:val="000000"/>
                <w:sz w:val="27"/>
                <w:szCs w:val="27"/>
              </w:rPr>
            </w:pPr>
            <w:r w:rsidRPr="005042B9">
              <w:rPr>
                <w:rFonts w:asciiTheme="minorEastAsia" w:eastAsiaTheme="minorEastAsia" w:hAnsiTheme="minorEastAsia" w:cs="仿宋_GB2312" w:hint="eastAsia"/>
                <w:b/>
                <w:color w:val="000000"/>
                <w:sz w:val="27"/>
                <w:szCs w:val="27"/>
              </w:rPr>
              <w:t>年龄</w:t>
            </w:r>
          </w:p>
        </w:tc>
        <w:tc>
          <w:tcPr>
            <w:tcW w:w="2126"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3F3D" w:rsidRPr="005042B9" w:rsidRDefault="00283F3D">
            <w:pPr>
              <w:widowControl/>
              <w:spacing w:line="360" w:lineRule="auto"/>
              <w:jc w:val="center"/>
              <w:textAlignment w:val="center"/>
              <w:rPr>
                <w:rFonts w:asciiTheme="minorEastAsia" w:eastAsiaTheme="minorEastAsia" w:hAnsiTheme="minorEastAsia" w:cs="仿宋_GB2312"/>
                <w:b/>
                <w:color w:val="000000"/>
                <w:sz w:val="27"/>
                <w:szCs w:val="27"/>
              </w:rPr>
            </w:pPr>
            <w:r w:rsidRPr="005042B9">
              <w:rPr>
                <w:rFonts w:asciiTheme="minorEastAsia" w:eastAsiaTheme="minorEastAsia" w:hAnsiTheme="minorEastAsia" w:cs="仿宋_GB2312" w:hint="eastAsia"/>
                <w:b/>
                <w:color w:val="000000"/>
                <w:sz w:val="27"/>
                <w:szCs w:val="27"/>
              </w:rPr>
              <w:t>人口数</w:t>
            </w:r>
          </w:p>
        </w:tc>
        <w:tc>
          <w:tcPr>
            <w:tcW w:w="1802" w:type="dxa"/>
            <w:vMerge w:val="restart"/>
            <w:tcBorders>
              <w:top w:val="single" w:sz="4" w:space="0" w:color="auto"/>
              <w:left w:val="single" w:sz="4" w:space="0" w:color="000000"/>
              <w:bottom w:val="single" w:sz="4" w:space="0" w:color="000000"/>
              <w:right w:val="nil"/>
            </w:tcBorders>
            <w:tcMar>
              <w:top w:w="15" w:type="dxa"/>
              <w:left w:w="15" w:type="dxa"/>
              <w:bottom w:w="0" w:type="dxa"/>
              <w:right w:w="15" w:type="dxa"/>
            </w:tcMar>
            <w:vAlign w:val="center"/>
            <w:hideMark/>
          </w:tcPr>
          <w:p w:rsidR="00283F3D" w:rsidRPr="005042B9" w:rsidRDefault="00283F3D">
            <w:pPr>
              <w:widowControl/>
              <w:spacing w:line="360" w:lineRule="auto"/>
              <w:jc w:val="center"/>
              <w:textAlignment w:val="center"/>
              <w:rPr>
                <w:rFonts w:asciiTheme="minorEastAsia" w:eastAsiaTheme="minorEastAsia" w:hAnsiTheme="minorEastAsia" w:cs="仿宋_GB2312"/>
                <w:b/>
                <w:color w:val="000000"/>
                <w:sz w:val="27"/>
                <w:szCs w:val="27"/>
              </w:rPr>
            </w:pPr>
            <w:r w:rsidRPr="005042B9">
              <w:rPr>
                <w:rFonts w:asciiTheme="minorEastAsia" w:eastAsiaTheme="minorEastAsia" w:hAnsiTheme="minorEastAsia" w:cs="仿宋_GB2312" w:hint="eastAsia"/>
                <w:b/>
                <w:color w:val="000000"/>
                <w:sz w:val="27"/>
                <w:szCs w:val="27"/>
              </w:rPr>
              <w:t>比重</w:t>
            </w:r>
          </w:p>
        </w:tc>
      </w:tr>
      <w:tr w:rsidR="00283F3D" w:rsidRPr="00B37521" w:rsidTr="00283F3D">
        <w:trPr>
          <w:trHeight w:hRule="exact" w:val="312"/>
          <w:jc w:val="center"/>
        </w:trPr>
        <w:tc>
          <w:tcPr>
            <w:tcW w:w="3278" w:type="dxa"/>
            <w:vMerge/>
            <w:tcBorders>
              <w:top w:val="single" w:sz="12" w:space="0" w:color="000000"/>
              <w:left w:val="nil"/>
              <w:bottom w:val="single" w:sz="4" w:space="0" w:color="000000"/>
              <w:right w:val="single" w:sz="4" w:space="0" w:color="000000"/>
            </w:tcBorders>
            <w:vAlign w:val="center"/>
            <w:hideMark/>
          </w:tcPr>
          <w:p w:rsidR="00283F3D" w:rsidRPr="00B37521" w:rsidRDefault="00283F3D">
            <w:pPr>
              <w:widowControl/>
              <w:jc w:val="left"/>
              <w:rPr>
                <w:rFonts w:ascii="微软雅黑" w:eastAsia="微软雅黑" w:hAnsi="微软雅黑" w:cs="仿宋_GB2312"/>
                <w:color w:val="000000"/>
                <w:sz w:val="27"/>
                <w:szCs w:val="27"/>
              </w:rPr>
            </w:pPr>
          </w:p>
        </w:tc>
        <w:tc>
          <w:tcPr>
            <w:tcW w:w="2126" w:type="dxa"/>
            <w:vMerge/>
            <w:tcBorders>
              <w:top w:val="single" w:sz="12" w:space="0" w:color="000000"/>
              <w:left w:val="single" w:sz="4" w:space="0" w:color="000000"/>
              <w:bottom w:val="single" w:sz="4" w:space="0" w:color="000000"/>
              <w:right w:val="single" w:sz="4" w:space="0" w:color="000000"/>
            </w:tcBorders>
            <w:vAlign w:val="center"/>
            <w:hideMark/>
          </w:tcPr>
          <w:p w:rsidR="00283F3D" w:rsidRPr="00B37521" w:rsidRDefault="00283F3D">
            <w:pPr>
              <w:widowControl/>
              <w:jc w:val="left"/>
              <w:rPr>
                <w:rFonts w:ascii="微软雅黑" w:eastAsia="微软雅黑" w:hAnsi="微软雅黑" w:cs="仿宋_GB2312"/>
                <w:color w:val="000000"/>
                <w:sz w:val="27"/>
                <w:szCs w:val="27"/>
              </w:rPr>
            </w:pPr>
          </w:p>
        </w:tc>
        <w:tc>
          <w:tcPr>
            <w:tcW w:w="1802" w:type="dxa"/>
            <w:vMerge/>
            <w:tcBorders>
              <w:top w:val="single" w:sz="12" w:space="0" w:color="000000"/>
              <w:left w:val="single" w:sz="4" w:space="0" w:color="000000"/>
              <w:bottom w:val="single" w:sz="4" w:space="0" w:color="000000"/>
              <w:right w:val="nil"/>
            </w:tcBorders>
            <w:vAlign w:val="center"/>
            <w:hideMark/>
          </w:tcPr>
          <w:p w:rsidR="00283F3D" w:rsidRPr="00B37521" w:rsidRDefault="00283F3D">
            <w:pPr>
              <w:widowControl/>
              <w:jc w:val="left"/>
              <w:rPr>
                <w:rFonts w:ascii="微软雅黑" w:eastAsia="微软雅黑" w:hAnsi="微软雅黑" w:cs="仿宋_GB2312"/>
                <w:color w:val="000000"/>
                <w:sz w:val="27"/>
                <w:szCs w:val="27"/>
              </w:rPr>
            </w:pPr>
          </w:p>
        </w:tc>
      </w:tr>
      <w:tr w:rsidR="00283F3D" w:rsidRPr="00B37521" w:rsidTr="00283F3D">
        <w:trPr>
          <w:trHeight w:hRule="exact" w:val="645"/>
          <w:jc w:val="center"/>
        </w:trPr>
        <w:tc>
          <w:tcPr>
            <w:tcW w:w="3278" w:type="dxa"/>
            <w:tcBorders>
              <w:top w:val="single" w:sz="4" w:space="0" w:color="000000"/>
              <w:left w:val="nil"/>
              <w:bottom w:val="nil"/>
              <w:right w:val="single" w:sz="4" w:space="0" w:color="000000"/>
            </w:tcBorders>
            <w:tcMar>
              <w:top w:w="15" w:type="dxa"/>
              <w:left w:w="15" w:type="dxa"/>
              <w:bottom w:w="0" w:type="dxa"/>
              <w:right w:w="15" w:type="dxa"/>
            </w:tcMar>
            <w:vAlign w:val="center"/>
            <w:hideMark/>
          </w:tcPr>
          <w:p w:rsidR="00283F3D" w:rsidRPr="005042B9" w:rsidRDefault="00283F3D" w:rsidP="005042B9">
            <w:pPr>
              <w:widowControl/>
              <w:spacing w:line="360" w:lineRule="auto"/>
              <w:ind w:firstLineChars="98" w:firstLine="266"/>
              <w:textAlignment w:val="center"/>
              <w:rPr>
                <w:rFonts w:asciiTheme="minorEastAsia" w:eastAsiaTheme="minorEastAsia" w:hAnsiTheme="minorEastAsia" w:cs="仿宋_GB2312"/>
                <w:b/>
                <w:bCs/>
                <w:color w:val="000000"/>
                <w:sz w:val="27"/>
                <w:szCs w:val="27"/>
              </w:rPr>
            </w:pPr>
            <w:r w:rsidRPr="005042B9">
              <w:rPr>
                <w:rFonts w:asciiTheme="minorEastAsia" w:eastAsiaTheme="minorEastAsia" w:hAnsiTheme="minorEastAsia" w:cs="仿宋_GB2312" w:hint="eastAsia"/>
                <w:b/>
                <w:bCs/>
                <w:color w:val="000000"/>
                <w:sz w:val="27"/>
                <w:szCs w:val="27"/>
              </w:rPr>
              <w:t>总  计</w:t>
            </w:r>
          </w:p>
        </w:tc>
        <w:tc>
          <w:tcPr>
            <w:tcW w:w="2126"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bottom"/>
            <w:hideMark/>
          </w:tcPr>
          <w:p w:rsidR="00283F3D" w:rsidRPr="005042B9" w:rsidRDefault="0072270E">
            <w:pPr>
              <w:widowControl/>
              <w:spacing w:line="360" w:lineRule="auto"/>
              <w:ind w:right="57"/>
              <w:jc w:val="center"/>
              <w:textAlignment w:val="bottom"/>
              <w:rPr>
                <w:rFonts w:ascii="Times New Roman" w:eastAsia="微软雅黑" w:hAnsi="Times New Roman"/>
                <w:b/>
                <w:bCs/>
                <w:color w:val="000000"/>
                <w:sz w:val="27"/>
                <w:szCs w:val="27"/>
              </w:rPr>
            </w:pPr>
            <w:r>
              <w:rPr>
                <w:rFonts w:ascii="Times New Roman" w:eastAsia="微软雅黑" w:hAnsi="Times New Roman" w:hint="eastAsia"/>
                <w:b/>
                <w:bCs/>
                <w:color w:val="000000"/>
                <w:sz w:val="27"/>
                <w:szCs w:val="27"/>
              </w:rPr>
              <w:t>547411</w:t>
            </w:r>
          </w:p>
        </w:tc>
        <w:tc>
          <w:tcPr>
            <w:tcW w:w="1802" w:type="dxa"/>
            <w:tcBorders>
              <w:top w:val="single" w:sz="4" w:space="0" w:color="000000"/>
              <w:left w:val="single" w:sz="4" w:space="0" w:color="000000"/>
              <w:bottom w:val="nil"/>
              <w:right w:val="nil"/>
            </w:tcBorders>
            <w:tcMar>
              <w:top w:w="15" w:type="dxa"/>
              <w:left w:w="15" w:type="dxa"/>
              <w:bottom w:w="0" w:type="dxa"/>
              <w:right w:w="15" w:type="dxa"/>
            </w:tcMar>
            <w:vAlign w:val="bottom"/>
            <w:hideMark/>
          </w:tcPr>
          <w:p w:rsidR="00283F3D" w:rsidRPr="005042B9" w:rsidRDefault="00283F3D">
            <w:pPr>
              <w:widowControl/>
              <w:spacing w:line="360" w:lineRule="auto"/>
              <w:ind w:right="57"/>
              <w:jc w:val="center"/>
              <w:textAlignment w:val="bottom"/>
              <w:rPr>
                <w:rFonts w:ascii="Times New Roman" w:eastAsia="微软雅黑" w:hAnsi="Times New Roman"/>
                <w:b/>
                <w:bCs/>
                <w:color w:val="000000"/>
                <w:sz w:val="27"/>
                <w:szCs w:val="27"/>
              </w:rPr>
            </w:pPr>
            <w:r w:rsidRPr="005042B9">
              <w:rPr>
                <w:rFonts w:ascii="Times New Roman" w:eastAsia="微软雅黑" w:hAnsi="Times New Roman"/>
                <w:b/>
                <w:bCs/>
                <w:color w:val="000000"/>
                <w:sz w:val="27"/>
                <w:szCs w:val="27"/>
              </w:rPr>
              <w:t>100</w:t>
            </w:r>
          </w:p>
        </w:tc>
      </w:tr>
      <w:tr w:rsidR="00283F3D" w:rsidRPr="00B37521" w:rsidTr="00283F3D">
        <w:trPr>
          <w:trHeight w:hRule="exact" w:val="559"/>
          <w:jc w:val="center"/>
        </w:trPr>
        <w:tc>
          <w:tcPr>
            <w:tcW w:w="3278" w:type="dxa"/>
            <w:tcBorders>
              <w:top w:val="nil"/>
              <w:left w:val="nil"/>
              <w:bottom w:val="nil"/>
              <w:right w:val="single" w:sz="4" w:space="0" w:color="000000"/>
            </w:tcBorders>
            <w:tcMar>
              <w:top w:w="15" w:type="dxa"/>
              <w:left w:w="15" w:type="dxa"/>
              <w:bottom w:w="0" w:type="dxa"/>
              <w:right w:w="15" w:type="dxa"/>
            </w:tcMar>
            <w:vAlign w:val="center"/>
            <w:hideMark/>
          </w:tcPr>
          <w:p w:rsidR="00283F3D" w:rsidRPr="005042B9" w:rsidRDefault="00283F3D" w:rsidP="00B37521">
            <w:pPr>
              <w:widowControl/>
              <w:spacing w:line="360" w:lineRule="auto"/>
              <w:ind w:firstLineChars="100" w:firstLine="270"/>
              <w:jc w:val="left"/>
              <w:textAlignment w:val="center"/>
              <w:rPr>
                <w:rFonts w:asciiTheme="minorEastAsia" w:eastAsiaTheme="minorEastAsia" w:hAnsiTheme="minorEastAsia" w:cs="仿宋_GB2312"/>
                <w:color w:val="000000"/>
                <w:sz w:val="27"/>
                <w:szCs w:val="27"/>
              </w:rPr>
            </w:pPr>
            <w:r w:rsidRPr="005042B9">
              <w:rPr>
                <w:rFonts w:asciiTheme="minorEastAsia" w:eastAsiaTheme="minorEastAsia" w:hAnsiTheme="minorEastAsia" w:cs="仿宋_GB2312" w:hint="eastAsia"/>
                <w:color w:val="000000"/>
                <w:sz w:val="27"/>
                <w:szCs w:val="27"/>
              </w:rPr>
              <w:t>0-14岁</w:t>
            </w:r>
          </w:p>
        </w:tc>
        <w:tc>
          <w:tcPr>
            <w:tcW w:w="2126" w:type="dxa"/>
            <w:tcBorders>
              <w:top w:val="nil"/>
              <w:left w:val="single" w:sz="4" w:space="0" w:color="000000"/>
              <w:bottom w:val="nil"/>
              <w:right w:val="single" w:sz="4" w:space="0" w:color="000000"/>
            </w:tcBorders>
            <w:tcMar>
              <w:top w:w="15" w:type="dxa"/>
              <w:left w:w="15" w:type="dxa"/>
              <w:bottom w:w="0" w:type="dxa"/>
              <w:right w:w="15" w:type="dxa"/>
            </w:tcMar>
            <w:vAlign w:val="bottom"/>
            <w:hideMark/>
          </w:tcPr>
          <w:p w:rsidR="00283F3D" w:rsidRPr="005042B9" w:rsidRDefault="0072270E">
            <w:pPr>
              <w:widowControl/>
              <w:spacing w:line="360" w:lineRule="auto"/>
              <w:ind w:right="57"/>
              <w:jc w:val="center"/>
              <w:textAlignment w:val="bottom"/>
              <w:rPr>
                <w:rFonts w:ascii="Times New Roman" w:eastAsia="微软雅黑" w:hAnsi="Times New Roman"/>
                <w:color w:val="000000"/>
                <w:sz w:val="27"/>
                <w:szCs w:val="27"/>
              </w:rPr>
            </w:pPr>
            <w:r>
              <w:rPr>
                <w:rFonts w:ascii="Times New Roman" w:eastAsia="微软雅黑" w:hAnsi="Times New Roman" w:hint="eastAsia"/>
                <w:color w:val="000000"/>
                <w:sz w:val="27"/>
                <w:szCs w:val="27"/>
              </w:rPr>
              <w:t>142724</w:t>
            </w:r>
          </w:p>
        </w:tc>
        <w:tc>
          <w:tcPr>
            <w:tcW w:w="1802" w:type="dxa"/>
            <w:tcBorders>
              <w:top w:val="nil"/>
              <w:left w:val="single" w:sz="4" w:space="0" w:color="000000"/>
              <w:bottom w:val="nil"/>
              <w:right w:val="nil"/>
            </w:tcBorders>
            <w:tcMar>
              <w:top w:w="15" w:type="dxa"/>
              <w:left w:w="15" w:type="dxa"/>
              <w:bottom w:w="0" w:type="dxa"/>
              <w:right w:w="15" w:type="dxa"/>
            </w:tcMar>
            <w:vAlign w:val="bottom"/>
            <w:hideMark/>
          </w:tcPr>
          <w:p w:rsidR="00283F3D" w:rsidRPr="005042B9" w:rsidRDefault="0072270E">
            <w:pPr>
              <w:widowControl/>
              <w:spacing w:line="360" w:lineRule="auto"/>
              <w:ind w:right="57"/>
              <w:jc w:val="center"/>
              <w:textAlignment w:val="bottom"/>
              <w:rPr>
                <w:rFonts w:ascii="Times New Roman" w:eastAsia="微软雅黑" w:hAnsi="Times New Roman"/>
                <w:color w:val="000000"/>
                <w:sz w:val="27"/>
                <w:szCs w:val="27"/>
              </w:rPr>
            </w:pPr>
            <w:r>
              <w:rPr>
                <w:rFonts w:ascii="Times New Roman" w:eastAsia="微软雅黑" w:hAnsi="Times New Roman" w:hint="eastAsia"/>
                <w:color w:val="000000"/>
                <w:sz w:val="27"/>
                <w:szCs w:val="27"/>
              </w:rPr>
              <w:t>26.07</w:t>
            </w:r>
          </w:p>
        </w:tc>
      </w:tr>
      <w:tr w:rsidR="00283F3D" w:rsidRPr="00B37521" w:rsidTr="00283F3D">
        <w:trPr>
          <w:trHeight w:hRule="exact" w:val="553"/>
          <w:jc w:val="center"/>
        </w:trPr>
        <w:tc>
          <w:tcPr>
            <w:tcW w:w="3278" w:type="dxa"/>
            <w:tcBorders>
              <w:top w:val="nil"/>
              <w:left w:val="nil"/>
              <w:bottom w:val="nil"/>
              <w:right w:val="single" w:sz="4" w:space="0" w:color="000000"/>
            </w:tcBorders>
            <w:tcMar>
              <w:top w:w="15" w:type="dxa"/>
              <w:left w:w="15" w:type="dxa"/>
              <w:bottom w:w="0" w:type="dxa"/>
              <w:right w:w="15" w:type="dxa"/>
            </w:tcMar>
            <w:vAlign w:val="center"/>
            <w:hideMark/>
          </w:tcPr>
          <w:p w:rsidR="00283F3D" w:rsidRPr="005042B9" w:rsidRDefault="00283F3D" w:rsidP="00B37521">
            <w:pPr>
              <w:widowControl/>
              <w:spacing w:line="360" w:lineRule="auto"/>
              <w:ind w:firstLineChars="100" w:firstLine="270"/>
              <w:jc w:val="left"/>
              <w:textAlignment w:val="center"/>
              <w:rPr>
                <w:rFonts w:asciiTheme="minorEastAsia" w:eastAsiaTheme="minorEastAsia" w:hAnsiTheme="minorEastAsia" w:cs="仿宋_GB2312"/>
                <w:color w:val="000000"/>
                <w:sz w:val="27"/>
                <w:szCs w:val="27"/>
              </w:rPr>
            </w:pPr>
            <w:r w:rsidRPr="005042B9">
              <w:rPr>
                <w:rFonts w:asciiTheme="minorEastAsia" w:eastAsiaTheme="minorEastAsia" w:hAnsiTheme="minorEastAsia" w:cs="仿宋_GB2312" w:hint="eastAsia"/>
                <w:color w:val="000000"/>
                <w:sz w:val="27"/>
                <w:szCs w:val="27"/>
              </w:rPr>
              <w:t>15-59岁</w:t>
            </w:r>
          </w:p>
        </w:tc>
        <w:tc>
          <w:tcPr>
            <w:tcW w:w="2126" w:type="dxa"/>
            <w:tcBorders>
              <w:top w:val="nil"/>
              <w:left w:val="single" w:sz="4" w:space="0" w:color="000000"/>
              <w:bottom w:val="nil"/>
              <w:right w:val="single" w:sz="4" w:space="0" w:color="000000"/>
            </w:tcBorders>
            <w:tcMar>
              <w:top w:w="15" w:type="dxa"/>
              <w:left w:w="15" w:type="dxa"/>
              <w:bottom w:w="0" w:type="dxa"/>
              <w:right w:w="15" w:type="dxa"/>
            </w:tcMar>
            <w:vAlign w:val="bottom"/>
            <w:hideMark/>
          </w:tcPr>
          <w:p w:rsidR="00283F3D" w:rsidRPr="005042B9" w:rsidRDefault="0072270E">
            <w:pPr>
              <w:widowControl/>
              <w:spacing w:line="360" w:lineRule="auto"/>
              <w:ind w:right="57"/>
              <w:jc w:val="center"/>
              <w:textAlignment w:val="bottom"/>
              <w:rPr>
                <w:rFonts w:ascii="Times New Roman" w:eastAsia="微软雅黑" w:hAnsi="Times New Roman"/>
                <w:color w:val="000000"/>
                <w:sz w:val="27"/>
                <w:szCs w:val="27"/>
              </w:rPr>
            </w:pPr>
            <w:r>
              <w:rPr>
                <w:rFonts w:ascii="Times New Roman" w:eastAsia="微软雅黑" w:hAnsi="Times New Roman" w:hint="eastAsia"/>
                <w:color w:val="000000"/>
                <w:sz w:val="27"/>
                <w:szCs w:val="27"/>
              </w:rPr>
              <w:t>294854</w:t>
            </w:r>
          </w:p>
        </w:tc>
        <w:tc>
          <w:tcPr>
            <w:tcW w:w="1802" w:type="dxa"/>
            <w:tcBorders>
              <w:top w:val="nil"/>
              <w:left w:val="single" w:sz="4" w:space="0" w:color="000000"/>
              <w:bottom w:val="nil"/>
              <w:right w:val="nil"/>
            </w:tcBorders>
            <w:tcMar>
              <w:top w:w="15" w:type="dxa"/>
              <w:left w:w="15" w:type="dxa"/>
              <w:bottom w:w="0" w:type="dxa"/>
              <w:right w:w="15" w:type="dxa"/>
            </w:tcMar>
            <w:vAlign w:val="bottom"/>
            <w:hideMark/>
          </w:tcPr>
          <w:p w:rsidR="00283F3D" w:rsidRPr="005042B9" w:rsidRDefault="0072270E">
            <w:pPr>
              <w:widowControl/>
              <w:spacing w:line="360" w:lineRule="auto"/>
              <w:ind w:right="57"/>
              <w:jc w:val="center"/>
              <w:textAlignment w:val="bottom"/>
              <w:rPr>
                <w:rFonts w:ascii="Times New Roman" w:eastAsia="微软雅黑" w:hAnsi="Times New Roman"/>
                <w:color w:val="000000"/>
                <w:sz w:val="27"/>
                <w:szCs w:val="27"/>
              </w:rPr>
            </w:pPr>
            <w:r>
              <w:rPr>
                <w:rFonts w:ascii="Times New Roman" w:eastAsia="微软雅黑" w:hAnsi="Times New Roman" w:hint="eastAsia"/>
                <w:color w:val="000000"/>
                <w:sz w:val="27"/>
                <w:szCs w:val="27"/>
              </w:rPr>
              <w:t>53.86</w:t>
            </w:r>
          </w:p>
        </w:tc>
      </w:tr>
      <w:tr w:rsidR="00283F3D" w:rsidRPr="00B37521" w:rsidTr="00283F3D">
        <w:trPr>
          <w:trHeight w:hRule="exact" w:val="575"/>
          <w:jc w:val="center"/>
        </w:trPr>
        <w:tc>
          <w:tcPr>
            <w:tcW w:w="3278" w:type="dxa"/>
            <w:tcBorders>
              <w:top w:val="nil"/>
              <w:left w:val="nil"/>
              <w:bottom w:val="nil"/>
              <w:right w:val="single" w:sz="4" w:space="0" w:color="000000"/>
            </w:tcBorders>
            <w:tcMar>
              <w:top w:w="15" w:type="dxa"/>
              <w:left w:w="15" w:type="dxa"/>
              <w:bottom w:w="0" w:type="dxa"/>
              <w:right w:w="15" w:type="dxa"/>
            </w:tcMar>
            <w:vAlign w:val="center"/>
            <w:hideMark/>
          </w:tcPr>
          <w:p w:rsidR="00283F3D" w:rsidRPr="005042B9" w:rsidRDefault="00283F3D" w:rsidP="00B37521">
            <w:pPr>
              <w:widowControl/>
              <w:spacing w:line="360" w:lineRule="auto"/>
              <w:ind w:firstLineChars="100" w:firstLine="270"/>
              <w:jc w:val="left"/>
              <w:textAlignment w:val="center"/>
              <w:rPr>
                <w:rFonts w:asciiTheme="minorEastAsia" w:eastAsiaTheme="minorEastAsia" w:hAnsiTheme="minorEastAsia" w:cs="仿宋_GB2312"/>
                <w:color w:val="000000"/>
                <w:sz w:val="27"/>
                <w:szCs w:val="27"/>
              </w:rPr>
            </w:pPr>
            <w:r w:rsidRPr="005042B9">
              <w:rPr>
                <w:rFonts w:asciiTheme="minorEastAsia" w:eastAsiaTheme="minorEastAsia" w:hAnsiTheme="minorEastAsia" w:cs="仿宋_GB2312" w:hint="eastAsia"/>
                <w:color w:val="000000"/>
                <w:sz w:val="27"/>
                <w:szCs w:val="27"/>
              </w:rPr>
              <w:t>60岁及以上</w:t>
            </w:r>
          </w:p>
        </w:tc>
        <w:tc>
          <w:tcPr>
            <w:tcW w:w="2126" w:type="dxa"/>
            <w:tcBorders>
              <w:top w:val="nil"/>
              <w:left w:val="single" w:sz="4" w:space="0" w:color="000000"/>
              <w:bottom w:val="nil"/>
              <w:right w:val="single" w:sz="4" w:space="0" w:color="000000"/>
            </w:tcBorders>
            <w:tcMar>
              <w:top w:w="15" w:type="dxa"/>
              <w:left w:w="15" w:type="dxa"/>
              <w:bottom w:w="0" w:type="dxa"/>
              <w:right w:w="15" w:type="dxa"/>
            </w:tcMar>
            <w:vAlign w:val="bottom"/>
            <w:hideMark/>
          </w:tcPr>
          <w:p w:rsidR="00283F3D" w:rsidRPr="005042B9" w:rsidRDefault="0072270E">
            <w:pPr>
              <w:widowControl/>
              <w:spacing w:line="360" w:lineRule="auto"/>
              <w:ind w:right="57"/>
              <w:jc w:val="center"/>
              <w:textAlignment w:val="bottom"/>
              <w:rPr>
                <w:rFonts w:ascii="Times New Roman" w:eastAsia="微软雅黑" w:hAnsi="Times New Roman"/>
                <w:color w:val="000000"/>
                <w:sz w:val="27"/>
                <w:szCs w:val="27"/>
              </w:rPr>
            </w:pPr>
            <w:r>
              <w:rPr>
                <w:rFonts w:ascii="Times New Roman" w:eastAsia="微软雅黑" w:hAnsi="Times New Roman" w:hint="eastAsia"/>
                <w:color w:val="000000"/>
                <w:sz w:val="27"/>
                <w:szCs w:val="27"/>
              </w:rPr>
              <w:t>109833</w:t>
            </w:r>
          </w:p>
        </w:tc>
        <w:tc>
          <w:tcPr>
            <w:tcW w:w="1802" w:type="dxa"/>
            <w:tcBorders>
              <w:top w:val="nil"/>
              <w:left w:val="single" w:sz="4" w:space="0" w:color="000000"/>
              <w:bottom w:val="nil"/>
              <w:right w:val="nil"/>
            </w:tcBorders>
            <w:tcMar>
              <w:top w:w="15" w:type="dxa"/>
              <w:left w:w="15" w:type="dxa"/>
              <w:bottom w:w="0" w:type="dxa"/>
              <w:right w:w="15" w:type="dxa"/>
            </w:tcMar>
            <w:vAlign w:val="bottom"/>
            <w:hideMark/>
          </w:tcPr>
          <w:p w:rsidR="00283F3D" w:rsidRPr="005042B9" w:rsidRDefault="0072270E" w:rsidP="00283F3D">
            <w:pPr>
              <w:widowControl/>
              <w:spacing w:line="360" w:lineRule="auto"/>
              <w:ind w:right="57"/>
              <w:jc w:val="center"/>
              <w:textAlignment w:val="bottom"/>
              <w:rPr>
                <w:rFonts w:ascii="Times New Roman" w:eastAsia="微软雅黑" w:hAnsi="Times New Roman"/>
                <w:color w:val="000000"/>
                <w:sz w:val="27"/>
                <w:szCs w:val="27"/>
              </w:rPr>
            </w:pPr>
            <w:r>
              <w:rPr>
                <w:rFonts w:ascii="Times New Roman" w:eastAsia="微软雅黑" w:hAnsi="Times New Roman" w:hint="eastAsia"/>
                <w:color w:val="000000"/>
                <w:sz w:val="27"/>
                <w:szCs w:val="27"/>
              </w:rPr>
              <w:t>20.06</w:t>
            </w:r>
          </w:p>
        </w:tc>
      </w:tr>
      <w:tr w:rsidR="00283F3D" w:rsidRPr="00B37521" w:rsidTr="005042B9">
        <w:trPr>
          <w:trHeight w:hRule="exact" w:val="569"/>
          <w:jc w:val="center"/>
        </w:trPr>
        <w:tc>
          <w:tcPr>
            <w:tcW w:w="3278" w:type="dxa"/>
            <w:tcBorders>
              <w:top w:val="nil"/>
              <w:left w:val="nil"/>
              <w:bottom w:val="single" w:sz="4" w:space="0" w:color="auto"/>
              <w:right w:val="single" w:sz="4" w:space="0" w:color="000000"/>
            </w:tcBorders>
            <w:tcMar>
              <w:top w:w="15" w:type="dxa"/>
              <w:left w:w="15" w:type="dxa"/>
              <w:bottom w:w="0" w:type="dxa"/>
              <w:right w:w="15" w:type="dxa"/>
            </w:tcMar>
            <w:vAlign w:val="center"/>
            <w:hideMark/>
          </w:tcPr>
          <w:p w:rsidR="00283F3D" w:rsidRPr="005042B9" w:rsidRDefault="00283F3D" w:rsidP="00B37521">
            <w:pPr>
              <w:widowControl/>
              <w:spacing w:line="360" w:lineRule="auto"/>
              <w:ind w:firstLineChars="300" w:firstLine="810"/>
              <w:jc w:val="left"/>
              <w:textAlignment w:val="center"/>
              <w:rPr>
                <w:rFonts w:asciiTheme="minorEastAsia" w:eastAsiaTheme="minorEastAsia" w:hAnsiTheme="minorEastAsia" w:cs="仿宋_GB2312"/>
                <w:color w:val="000000"/>
                <w:sz w:val="27"/>
                <w:szCs w:val="27"/>
              </w:rPr>
            </w:pPr>
            <w:r w:rsidRPr="005042B9">
              <w:rPr>
                <w:rFonts w:asciiTheme="minorEastAsia" w:eastAsiaTheme="minorEastAsia" w:hAnsiTheme="minorEastAsia" w:cs="仿宋_GB2312" w:hint="eastAsia"/>
                <w:color w:val="000000"/>
                <w:sz w:val="27"/>
                <w:szCs w:val="27"/>
              </w:rPr>
              <w:t>其中：65岁及以上</w:t>
            </w:r>
          </w:p>
        </w:tc>
        <w:tc>
          <w:tcPr>
            <w:tcW w:w="2126" w:type="dxa"/>
            <w:tcBorders>
              <w:top w:val="nil"/>
              <w:left w:val="single" w:sz="4" w:space="0" w:color="000000"/>
              <w:bottom w:val="single" w:sz="4" w:space="0" w:color="auto"/>
              <w:right w:val="single" w:sz="4" w:space="0" w:color="000000"/>
            </w:tcBorders>
            <w:tcMar>
              <w:top w:w="15" w:type="dxa"/>
              <w:left w:w="15" w:type="dxa"/>
              <w:bottom w:w="0" w:type="dxa"/>
              <w:right w:w="15" w:type="dxa"/>
            </w:tcMar>
            <w:vAlign w:val="bottom"/>
            <w:hideMark/>
          </w:tcPr>
          <w:p w:rsidR="00283F3D" w:rsidRPr="005042B9" w:rsidRDefault="0072270E">
            <w:pPr>
              <w:widowControl/>
              <w:spacing w:line="360" w:lineRule="auto"/>
              <w:ind w:right="57"/>
              <w:jc w:val="center"/>
              <w:textAlignment w:val="bottom"/>
              <w:rPr>
                <w:rFonts w:ascii="Times New Roman" w:eastAsia="微软雅黑" w:hAnsi="Times New Roman"/>
                <w:color w:val="000000"/>
                <w:sz w:val="27"/>
                <w:szCs w:val="27"/>
              </w:rPr>
            </w:pPr>
            <w:r>
              <w:rPr>
                <w:rFonts w:ascii="Times New Roman" w:eastAsia="微软雅黑" w:hAnsi="Times New Roman" w:hint="eastAsia"/>
                <w:color w:val="000000"/>
                <w:sz w:val="27"/>
                <w:szCs w:val="27"/>
              </w:rPr>
              <w:t>84880</w:t>
            </w:r>
          </w:p>
        </w:tc>
        <w:tc>
          <w:tcPr>
            <w:tcW w:w="1802" w:type="dxa"/>
            <w:tcBorders>
              <w:top w:val="nil"/>
              <w:left w:val="single" w:sz="4" w:space="0" w:color="000000"/>
              <w:bottom w:val="single" w:sz="4" w:space="0" w:color="auto"/>
              <w:right w:val="nil"/>
            </w:tcBorders>
            <w:tcMar>
              <w:top w:w="15" w:type="dxa"/>
              <w:left w:w="15" w:type="dxa"/>
              <w:bottom w:w="0" w:type="dxa"/>
              <w:right w:w="15" w:type="dxa"/>
            </w:tcMar>
            <w:vAlign w:val="bottom"/>
            <w:hideMark/>
          </w:tcPr>
          <w:p w:rsidR="00283F3D" w:rsidRPr="005042B9" w:rsidRDefault="0072270E">
            <w:pPr>
              <w:widowControl/>
              <w:spacing w:line="360" w:lineRule="auto"/>
              <w:ind w:right="57"/>
              <w:jc w:val="center"/>
              <w:textAlignment w:val="bottom"/>
              <w:rPr>
                <w:rFonts w:ascii="Times New Roman" w:eastAsia="微软雅黑" w:hAnsi="Times New Roman"/>
                <w:color w:val="000000"/>
                <w:sz w:val="27"/>
                <w:szCs w:val="27"/>
              </w:rPr>
            </w:pPr>
            <w:r>
              <w:rPr>
                <w:rFonts w:ascii="Times New Roman" w:eastAsia="微软雅黑" w:hAnsi="Times New Roman" w:hint="eastAsia"/>
                <w:color w:val="000000"/>
                <w:sz w:val="27"/>
                <w:szCs w:val="27"/>
              </w:rPr>
              <w:t>15.51</w:t>
            </w:r>
          </w:p>
        </w:tc>
      </w:tr>
    </w:tbl>
    <w:p w:rsidR="00283F3D" w:rsidRPr="00A15EC7" w:rsidRDefault="00007E53" w:rsidP="00A15EC7">
      <w:pPr>
        <w:spacing w:line="360" w:lineRule="auto"/>
        <w:ind w:firstLineChars="200" w:firstLine="640"/>
        <w:rPr>
          <w:rFonts w:ascii="黑体" w:eastAsia="黑体" w:hAnsi="黑体" w:cs="仿宋_GB2312"/>
          <w:sz w:val="32"/>
          <w:szCs w:val="28"/>
        </w:rPr>
      </w:pPr>
      <w:r w:rsidRPr="00A15EC7">
        <w:rPr>
          <w:rFonts w:ascii="黑体" w:eastAsia="黑体" w:hAnsi="黑体" w:cs="仿宋_GB2312" w:hint="eastAsia"/>
          <w:sz w:val="32"/>
          <w:szCs w:val="28"/>
        </w:rPr>
        <w:lastRenderedPageBreak/>
        <w:t>七</w:t>
      </w:r>
      <w:r w:rsidR="00283F3D" w:rsidRPr="00A15EC7">
        <w:rPr>
          <w:rFonts w:ascii="黑体" w:eastAsia="黑体" w:hAnsi="黑体" w:cs="仿宋_GB2312" w:hint="eastAsia"/>
          <w:sz w:val="32"/>
          <w:szCs w:val="28"/>
        </w:rPr>
        <w:t>、受教育</w:t>
      </w:r>
      <w:r w:rsidRPr="00A15EC7">
        <w:rPr>
          <w:rFonts w:ascii="黑体" w:eastAsia="黑体" w:hAnsi="黑体" w:cs="仿宋_GB2312" w:hint="eastAsia"/>
          <w:sz w:val="32"/>
          <w:szCs w:val="28"/>
        </w:rPr>
        <w:t>情况</w:t>
      </w:r>
    </w:p>
    <w:p w:rsidR="00283F3D" w:rsidRPr="001942E6" w:rsidRDefault="00283F3D" w:rsidP="00A15EC7">
      <w:pPr>
        <w:spacing w:line="360" w:lineRule="auto"/>
        <w:ind w:firstLineChars="200" w:firstLine="640"/>
        <w:rPr>
          <w:rFonts w:ascii="仿宋" w:eastAsia="仿宋" w:hAnsi="仿宋" w:cs="仿宋_GB2312"/>
          <w:color w:val="FF0000"/>
          <w:sz w:val="32"/>
          <w:szCs w:val="28"/>
        </w:rPr>
      </w:pPr>
      <w:r w:rsidRPr="00A15EC7">
        <w:rPr>
          <w:rFonts w:ascii="仿宋" w:eastAsia="仿宋" w:hAnsi="仿宋" w:cs="仿宋_GB2312" w:hint="eastAsia"/>
          <w:sz w:val="32"/>
          <w:szCs w:val="28"/>
        </w:rPr>
        <w:t>全</w:t>
      </w:r>
      <w:r w:rsidR="00B33BDD">
        <w:rPr>
          <w:rFonts w:ascii="仿宋" w:eastAsia="仿宋" w:hAnsi="仿宋" w:cs="仿宋_GB2312" w:hint="eastAsia"/>
          <w:sz w:val="32"/>
          <w:szCs w:val="28"/>
        </w:rPr>
        <w:t>县</w:t>
      </w:r>
      <w:r w:rsidRPr="00A15EC7">
        <w:rPr>
          <w:rFonts w:ascii="仿宋" w:eastAsia="仿宋" w:hAnsi="仿宋" w:cs="仿宋_GB2312" w:hint="eastAsia"/>
          <w:sz w:val="32"/>
          <w:szCs w:val="28"/>
        </w:rPr>
        <w:t>常住人口中，拥有大学（指大专及以上）文化程度的人口为</w:t>
      </w:r>
      <w:r w:rsidR="00B33BDD">
        <w:rPr>
          <w:rFonts w:ascii="仿宋" w:eastAsia="仿宋" w:hAnsi="仿宋" w:cs="仿宋_GB2312" w:hint="eastAsia"/>
          <w:sz w:val="32"/>
          <w:szCs w:val="28"/>
        </w:rPr>
        <w:t>30055</w:t>
      </w:r>
      <w:r w:rsidRPr="00A15EC7">
        <w:rPr>
          <w:rFonts w:ascii="仿宋" w:eastAsia="仿宋" w:hAnsi="仿宋" w:cs="仿宋_GB2312" w:hint="eastAsia"/>
          <w:sz w:val="32"/>
          <w:szCs w:val="28"/>
        </w:rPr>
        <w:t>人；拥有高中（含中专）文化程度的人口为</w:t>
      </w:r>
      <w:r w:rsidR="00316D0C">
        <w:rPr>
          <w:rFonts w:ascii="仿宋" w:eastAsia="仿宋" w:hAnsi="仿宋" w:cs="仿宋_GB2312" w:hint="eastAsia"/>
          <w:sz w:val="32"/>
          <w:szCs w:val="28"/>
        </w:rPr>
        <w:t>6</w:t>
      </w:r>
      <w:r w:rsidR="003E573E">
        <w:rPr>
          <w:rFonts w:ascii="仿宋" w:eastAsia="仿宋" w:hAnsi="仿宋" w:cs="仿宋_GB2312" w:hint="eastAsia"/>
          <w:sz w:val="32"/>
          <w:szCs w:val="28"/>
        </w:rPr>
        <w:t>6512</w:t>
      </w:r>
      <w:r w:rsidRPr="00A15EC7">
        <w:rPr>
          <w:rFonts w:ascii="仿宋" w:eastAsia="仿宋" w:hAnsi="仿宋" w:cs="仿宋_GB2312" w:hint="eastAsia"/>
          <w:sz w:val="32"/>
          <w:szCs w:val="28"/>
        </w:rPr>
        <w:t>人；拥有初中文化程度的人口为</w:t>
      </w:r>
      <w:r w:rsidR="00316D0C">
        <w:rPr>
          <w:rFonts w:ascii="仿宋" w:eastAsia="仿宋" w:hAnsi="仿宋" w:cs="仿宋_GB2312" w:hint="eastAsia"/>
          <w:sz w:val="32"/>
          <w:szCs w:val="28"/>
        </w:rPr>
        <w:t>2</w:t>
      </w:r>
      <w:r w:rsidR="003E573E">
        <w:rPr>
          <w:rFonts w:ascii="仿宋" w:eastAsia="仿宋" w:hAnsi="仿宋" w:cs="仿宋_GB2312" w:hint="eastAsia"/>
          <w:sz w:val="32"/>
          <w:szCs w:val="28"/>
        </w:rPr>
        <w:t>41993</w:t>
      </w:r>
      <w:r w:rsidRPr="00A15EC7">
        <w:rPr>
          <w:rFonts w:ascii="仿宋" w:eastAsia="仿宋" w:hAnsi="仿宋" w:cs="仿宋_GB2312" w:hint="eastAsia"/>
          <w:sz w:val="32"/>
          <w:szCs w:val="28"/>
        </w:rPr>
        <w:t>人；拥有小学文化程度的人口为</w:t>
      </w:r>
      <w:r w:rsidR="003E573E">
        <w:rPr>
          <w:rFonts w:ascii="仿宋" w:eastAsia="仿宋" w:hAnsi="仿宋" w:cs="仿宋_GB2312" w:hint="eastAsia"/>
          <w:sz w:val="32"/>
          <w:szCs w:val="28"/>
        </w:rPr>
        <w:t>150321</w:t>
      </w:r>
      <w:r w:rsidRPr="00A15EC7">
        <w:rPr>
          <w:rFonts w:ascii="仿宋" w:eastAsia="仿宋" w:hAnsi="仿宋" w:cs="仿宋_GB2312" w:hint="eastAsia"/>
          <w:sz w:val="32"/>
          <w:szCs w:val="28"/>
        </w:rPr>
        <w:t>人（以上各种受教育程度的人包括各类学校的毕业生、肄业生和在校生）。</w:t>
      </w:r>
      <w:r w:rsidRPr="00C44D38">
        <w:rPr>
          <w:rFonts w:ascii="仿宋" w:eastAsia="仿宋" w:hAnsi="仿宋" w:cs="仿宋_GB2312" w:hint="eastAsia"/>
          <w:sz w:val="32"/>
          <w:szCs w:val="28"/>
        </w:rPr>
        <w:t>与2010年第六次全国人口普查相比，</w:t>
      </w:r>
      <w:r w:rsidRPr="001942E6">
        <w:rPr>
          <w:rFonts w:ascii="仿宋" w:eastAsia="仿宋" w:hAnsi="仿宋" w:cs="仿宋_GB2312" w:hint="eastAsia"/>
          <w:sz w:val="32"/>
          <w:szCs w:val="28"/>
        </w:rPr>
        <w:t>每10万人中拥有大学文化程度的由</w:t>
      </w:r>
      <w:r w:rsidR="00264400" w:rsidRPr="001942E6">
        <w:rPr>
          <w:rFonts w:ascii="仿宋" w:eastAsia="仿宋" w:hAnsi="仿宋" w:cs="仿宋_GB2312" w:hint="eastAsia"/>
          <w:sz w:val="32"/>
          <w:szCs w:val="28"/>
        </w:rPr>
        <w:t>2563</w:t>
      </w:r>
      <w:r w:rsidRPr="001942E6">
        <w:rPr>
          <w:rFonts w:ascii="仿宋" w:eastAsia="仿宋" w:hAnsi="仿宋" w:cs="仿宋_GB2312" w:hint="eastAsia"/>
          <w:sz w:val="32"/>
          <w:szCs w:val="28"/>
        </w:rPr>
        <w:t>人上升为</w:t>
      </w:r>
      <w:r w:rsidR="00264400" w:rsidRPr="00F536A6">
        <w:rPr>
          <w:rFonts w:ascii="仿宋" w:eastAsia="仿宋" w:hAnsi="仿宋" w:cs="仿宋_GB2312" w:hint="eastAsia"/>
          <w:sz w:val="32"/>
          <w:szCs w:val="28"/>
        </w:rPr>
        <w:t>5490</w:t>
      </w:r>
      <w:r w:rsidRPr="001942E6">
        <w:rPr>
          <w:rFonts w:ascii="仿宋" w:eastAsia="仿宋" w:hAnsi="仿宋" w:cs="仿宋_GB2312" w:hint="eastAsia"/>
          <w:sz w:val="32"/>
          <w:szCs w:val="28"/>
        </w:rPr>
        <w:t>人</w:t>
      </w:r>
      <w:r w:rsidR="007D711F" w:rsidRPr="001942E6">
        <w:rPr>
          <w:rFonts w:ascii="仿宋" w:eastAsia="仿宋" w:hAnsi="仿宋" w:cs="仿宋_GB2312" w:hint="eastAsia"/>
          <w:sz w:val="32"/>
          <w:szCs w:val="28"/>
        </w:rPr>
        <w:t>；</w:t>
      </w:r>
      <w:r w:rsidRPr="001942E6">
        <w:rPr>
          <w:rFonts w:ascii="仿宋" w:eastAsia="仿宋" w:hAnsi="仿宋" w:cs="仿宋_GB2312" w:hint="eastAsia"/>
          <w:sz w:val="32"/>
          <w:szCs w:val="28"/>
        </w:rPr>
        <w:t>拥有高中文化程度的由</w:t>
      </w:r>
      <w:r w:rsidR="00CD24E6">
        <w:rPr>
          <w:rFonts w:ascii="仿宋" w:eastAsia="仿宋" w:hAnsi="仿宋" w:cs="仿宋_GB2312" w:hint="eastAsia"/>
          <w:sz w:val="32"/>
          <w:szCs w:val="28"/>
        </w:rPr>
        <w:t>14859</w:t>
      </w:r>
      <w:r w:rsidRPr="001942E6">
        <w:rPr>
          <w:rFonts w:ascii="仿宋" w:eastAsia="仿宋" w:hAnsi="仿宋" w:cs="仿宋_GB2312" w:hint="eastAsia"/>
          <w:sz w:val="32"/>
          <w:szCs w:val="28"/>
        </w:rPr>
        <w:t>人</w:t>
      </w:r>
      <w:r w:rsidR="00CA5672">
        <w:rPr>
          <w:rFonts w:ascii="仿宋" w:eastAsia="仿宋" w:hAnsi="仿宋" w:cs="仿宋_GB2312" w:hint="eastAsia"/>
          <w:sz w:val="32"/>
          <w:szCs w:val="28"/>
        </w:rPr>
        <w:t>下降</w:t>
      </w:r>
      <w:r w:rsidRPr="001942E6">
        <w:rPr>
          <w:rFonts w:ascii="仿宋" w:eastAsia="仿宋" w:hAnsi="仿宋" w:cs="仿宋_GB2312" w:hint="eastAsia"/>
          <w:sz w:val="32"/>
          <w:szCs w:val="28"/>
        </w:rPr>
        <w:t>为</w:t>
      </w:r>
      <w:r w:rsidR="00143992">
        <w:rPr>
          <w:rFonts w:ascii="仿宋" w:eastAsia="仿宋" w:hAnsi="仿宋" w:cs="仿宋_GB2312" w:hint="eastAsia"/>
          <w:sz w:val="32"/>
          <w:szCs w:val="28"/>
        </w:rPr>
        <w:t>12150</w:t>
      </w:r>
      <w:r w:rsidRPr="001942E6">
        <w:rPr>
          <w:rFonts w:ascii="仿宋" w:eastAsia="仿宋" w:hAnsi="仿宋" w:cs="仿宋_GB2312" w:hint="eastAsia"/>
          <w:sz w:val="32"/>
          <w:szCs w:val="28"/>
        </w:rPr>
        <w:t>人</w:t>
      </w:r>
      <w:r w:rsidR="007D711F" w:rsidRPr="001942E6">
        <w:rPr>
          <w:rFonts w:ascii="仿宋" w:eastAsia="仿宋" w:hAnsi="仿宋" w:cs="仿宋_GB2312" w:hint="eastAsia"/>
          <w:sz w:val="32"/>
          <w:szCs w:val="28"/>
        </w:rPr>
        <w:t>；</w:t>
      </w:r>
      <w:r w:rsidRPr="001942E6">
        <w:rPr>
          <w:rFonts w:ascii="仿宋" w:eastAsia="仿宋" w:hAnsi="仿宋" w:cs="仿宋_GB2312" w:hint="eastAsia"/>
          <w:sz w:val="32"/>
          <w:szCs w:val="28"/>
        </w:rPr>
        <w:t>拥有初中文化程度的由</w:t>
      </w:r>
      <w:r w:rsidR="00522F31">
        <w:rPr>
          <w:rFonts w:ascii="仿宋" w:eastAsia="仿宋" w:hAnsi="仿宋" w:cs="仿宋_GB2312" w:hint="eastAsia"/>
          <w:sz w:val="32"/>
          <w:szCs w:val="28"/>
        </w:rPr>
        <w:t>45935</w:t>
      </w:r>
      <w:r w:rsidRPr="001942E6">
        <w:rPr>
          <w:rFonts w:ascii="仿宋" w:eastAsia="仿宋" w:hAnsi="仿宋" w:cs="仿宋_GB2312" w:hint="eastAsia"/>
          <w:sz w:val="32"/>
          <w:szCs w:val="28"/>
        </w:rPr>
        <w:t>人下降为</w:t>
      </w:r>
      <w:r w:rsidR="00522F31">
        <w:rPr>
          <w:rFonts w:ascii="仿宋" w:eastAsia="仿宋" w:hAnsi="仿宋" w:cs="仿宋_GB2312" w:hint="eastAsia"/>
          <w:sz w:val="32"/>
          <w:szCs w:val="28"/>
        </w:rPr>
        <w:t>44207</w:t>
      </w:r>
      <w:r w:rsidRPr="001942E6">
        <w:rPr>
          <w:rFonts w:ascii="仿宋" w:eastAsia="仿宋" w:hAnsi="仿宋" w:cs="仿宋_GB2312" w:hint="eastAsia"/>
          <w:sz w:val="32"/>
          <w:szCs w:val="28"/>
        </w:rPr>
        <w:t>人；拥有小学文化程度的由</w:t>
      </w:r>
      <w:r w:rsidR="009C44DE">
        <w:rPr>
          <w:rFonts w:ascii="仿宋" w:eastAsia="仿宋" w:hAnsi="仿宋" w:cs="仿宋_GB2312" w:hint="eastAsia"/>
          <w:sz w:val="32"/>
          <w:szCs w:val="28"/>
        </w:rPr>
        <w:t>22363</w:t>
      </w:r>
      <w:r w:rsidRPr="001942E6">
        <w:rPr>
          <w:rFonts w:ascii="仿宋" w:eastAsia="仿宋" w:hAnsi="仿宋" w:cs="仿宋_GB2312" w:hint="eastAsia"/>
          <w:sz w:val="32"/>
          <w:szCs w:val="28"/>
        </w:rPr>
        <w:t>人上升为</w:t>
      </w:r>
      <w:r w:rsidR="00087C2A">
        <w:rPr>
          <w:rFonts w:ascii="仿宋" w:eastAsia="仿宋" w:hAnsi="仿宋" w:cs="仿宋_GB2312" w:hint="eastAsia"/>
          <w:sz w:val="32"/>
          <w:szCs w:val="28"/>
        </w:rPr>
        <w:t>27460</w:t>
      </w:r>
      <w:r w:rsidRPr="001942E6">
        <w:rPr>
          <w:rFonts w:ascii="仿宋" w:eastAsia="仿宋" w:hAnsi="仿宋" w:cs="仿宋_GB2312" w:hint="eastAsia"/>
          <w:sz w:val="32"/>
          <w:szCs w:val="28"/>
        </w:rPr>
        <w:t>人。</w:t>
      </w:r>
    </w:p>
    <w:p w:rsidR="00283F3D" w:rsidRPr="00A15EC7" w:rsidRDefault="008E42B3" w:rsidP="008E42B3">
      <w:pPr>
        <w:spacing w:line="360" w:lineRule="auto"/>
        <w:ind w:firstLineChars="200" w:firstLine="640"/>
        <w:rPr>
          <w:rFonts w:ascii="仿宋" w:eastAsia="仿宋" w:hAnsi="仿宋" w:cs="仿宋_GB2312"/>
          <w:sz w:val="32"/>
          <w:szCs w:val="28"/>
        </w:rPr>
      </w:pPr>
      <w:r>
        <w:rPr>
          <w:rFonts w:ascii="仿宋" w:eastAsia="仿宋" w:hAnsi="仿宋" w:cs="仿宋_GB2312" w:hint="eastAsia"/>
          <w:sz w:val="32"/>
          <w:szCs w:val="28"/>
        </w:rPr>
        <w:t>202</w:t>
      </w:r>
      <w:r w:rsidR="00283F3D" w:rsidRPr="00A15EC7">
        <w:rPr>
          <w:rFonts w:ascii="仿宋" w:eastAsia="仿宋" w:hAnsi="仿宋" w:cs="仿宋_GB2312" w:hint="eastAsia"/>
          <w:sz w:val="32"/>
          <w:szCs w:val="28"/>
        </w:rPr>
        <w:t>0</w:t>
      </w:r>
      <w:r>
        <w:rPr>
          <w:rFonts w:ascii="仿宋" w:eastAsia="仿宋" w:hAnsi="仿宋" w:cs="仿宋_GB2312" w:hint="eastAsia"/>
          <w:sz w:val="32"/>
          <w:szCs w:val="28"/>
        </w:rPr>
        <w:t>年第七次全国人口普查</w:t>
      </w:r>
      <w:r w:rsidR="00283F3D" w:rsidRPr="00A15EC7">
        <w:rPr>
          <w:rFonts w:ascii="仿宋" w:eastAsia="仿宋" w:hAnsi="仿宋" w:cs="仿宋_GB2312" w:hint="eastAsia"/>
          <w:sz w:val="32"/>
          <w:szCs w:val="28"/>
        </w:rPr>
        <w:t>，全</w:t>
      </w:r>
      <w:r w:rsidR="009872B6">
        <w:rPr>
          <w:rFonts w:ascii="仿宋" w:eastAsia="仿宋" w:hAnsi="仿宋" w:cs="仿宋_GB2312" w:hint="eastAsia"/>
          <w:sz w:val="32"/>
          <w:szCs w:val="28"/>
        </w:rPr>
        <w:t>县</w:t>
      </w:r>
      <w:r w:rsidR="00283F3D" w:rsidRPr="00A15EC7">
        <w:rPr>
          <w:rFonts w:ascii="仿宋" w:eastAsia="仿宋" w:hAnsi="仿宋" w:cs="仿宋_GB2312" w:hint="eastAsia"/>
          <w:sz w:val="32"/>
          <w:szCs w:val="28"/>
        </w:rPr>
        <w:t>人口中，15岁及以上人口的平均受教育年限</w:t>
      </w:r>
      <w:r w:rsidR="007D711F" w:rsidRPr="00A15EC7">
        <w:rPr>
          <w:rFonts w:ascii="仿宋" w:eastAsia="仿宋" w:hAnsi="仿宋" w:cs="仿宋" w:hint="eastAsia"/>
          <w:kern w:val="0"/>
          <w:sz w:val="32"/>
          <w:szCs w:val="30"/>
          <w:vertAlign w:val="superscript"/>
        </w:rPr>
        <w:t>[</w:t>
      </w:r>
      <w:r w:rsidR="00615D15">
        <w:rPr>
          <w:rFonts w:ascii="仿宋" w:eastAsia="仿宋" w:hAnsi="仿宋" w:cs="仿宋" w:hint="eastAsia"/>
          <w:kern w:val="0"/>
          <w:sz w:val="32"/>
          <w:szCs w:val="30"/>
          <w:vertAlign w:val="superscript"/>
        </w:rPr>
        <w:t>6</w:t>
      </w:r>
      <w:r w:rsidR="007D711F" w:rsidRPr="00A15EC7">
        <w:rPr>
          <w:rFonts w:ascii="仿宋" w:eastAsia="仿宋" w:hAnsi="仿宋" w:cs="仿宋" w:hint="eastAsia"/>
          <w:kern w:val="0"/>
          <w:sz w:val="32"/>
          <w:szCs w:val="30"/>
          <w:vertAlign w:val="superscript"/>
        </w:rPr>
        <w:t>]</w:t>
      </w:r>
      <w:r>
        <w:rPr>
          <w:rFonts w:ascii="仿宋" w:eastAsia="仿宋" w:hAnsi="仿宋" w:cs="仿宋_GB2312" w:hint="eastAsia"/>
          <w:sz w:val="32"/>
          <w:szCs w:val="28"/>
        </w:rPr>
        <w:t>为</w:t>
      </w:r>
      <w:r w:rsidR="00C87D0C">
        <w:rPr>
          <w:rFonts w:ascii="仿宋" w:eastAsia="仿宋" w:hAnsi="仿宋" w:cs="仿宋_GB2312" w:hint="eastAsia"/>
          <w:sz w:val="32"/>
          <w:szCs w:val="28"/>
        </w:rPr>
        <w:t>9.14</w:t>
      </w:r>
      <w:r w:rsidR="00283F3D" w:rsidRPr="00ED1D18">
        <w:rPr>
          <w:rFonts w:ascii="仿宋" w:eastAsia="仿宋" w:hAnsi="仿宋" w:cs="仿宋_GB2312" w:hint="eastAsia"/>
          <w:sz w:val="32"/>
          <w:szCs w:val="28"/>
        </w:rPr>
        <w:t>年</w:t>
      </w:r>
      <w:r w:rsidR="00283F3D" w:rsidRPr="00A15EC7">
        <w:rPr>
          <w:rFonts w:ascii="仿宋" w:eastAsia="仿宋" w:hAnsi="仿宋" w:cs="仿宋_GB2312" w:hint="eastAsia"/>
          <w:sz w:val="32"/>
          <w:szCs w:val="28"/>
        </w:rPr>
        <w:t>。</w:t>
      </w:r>
    </w:p>
    <w:p w:rsidR="00283F3D" w:rsidRPr="007B453D" w:rsidRDefault="00283F3D" w:rsidP="00A15EC7">
      <w:pPr>
        <w:spacing w:line="360" w:lineRule="auto"/>
        <w:ind w:firstLineChars="200" w:firstLine="640"/>
        <w:rPr>
          <w:rFonts w:ascii="仿宋" w:eastAsia="仿宋" w:hAnsi="仿宋" w:cs="仿宋_GB2312"/>
          <w:sz w:val="32"/>
          <w:szCs w:val="28"/>
        </w:rPr>
      </w:pPr>
      <w:r w:rsidRPr="00A15EC7">
        <w:rPr>
          <w:rFonts w:ascii="仿宋" w:eastAsia="仿宋" w:hAnsi="仿宋" w:cs="仿宋_GB2312" w:hint="eastAsia"/>
          <w:sz w:val="32"/>
          <w:szCs w:val="28"/>
        </w:rPr>
        <w:t>全</w:t>
      </w:r>
      <w:r w:rsidR="005A17B3">
        <w:rPr>
          <w:rFonts w:ascii="仿宋" w:eastAsia="仿宋" w:hAnsi="仿宋" w:cs="仿宋_GB2312" w:hint="eastAsia"/>
          <w:sz w:val="32"/>
          <w:szCs w:val="28"/>
        </w:rPr>
        <w:t>县</w:t>
      </w:r>
      <w:r w:rsidRPr="00A15EC7">
        <w:rPr>
          <w:rFonts w:ascii="仿宋" w:eastAsia="仿宋" w:hAnsi="仿宋" w:cs="仿宋_GB2312" w:hint="eastAsia"/>
          <w:sz w:val="32"/>
          <w:szCs w:val="28"/>
        </w:rPr>
        <w:t>常住人口中，文盲人口（15岁及以上不识字的人）为</w:t>
      </w:r>
      <w:r w:rsidR="00450C1D" w:rsidRPr="007B453D">
        <w:rPr>
          <w:rFonts w:ascii="仿宋" w:eastAsia="仿宋" w:hAnsi="仿宋" w:cs="仿宋_GB2312" w:hint="eastAsia"/>
          <w:sz w:val="32"/>
          <w:szCs w:val="28"/>
        </w:rPr>
        <w:t>7824</w:t>
      </w:r>
      <w:r w:rsidRPr="007B453D">
        <w:rPr>
          <w:rFonts w:ascii="仿宋" w:eastAsia="仿宋" w:hAnsi="仿宋" w:cs="仿宋_GB2312" w:hint="eastAsia"/>
          <w:sz w:val="32"/>
          <w:szCs w:val="28"/>
        </w:rPr>
        <w:t>人，与2010年第六次全国人口普查相比，文盲人口减少</w:t>
      </w:r>
      <w:r w:rsidR="00B96BB2" w:rsidRPr="007B453D">
        <w:rPr>
          <w:rFonts w:ascii="仿宋" w:eastAsia="仿宋" w:hAnsi="仿宋" w:cs="仿宋_GB2312" w:hint="eastAsia"/>
          <w:sz w:val="32"/>
          <w:szCs w:val="28"/>
        </w:rPr>
        <w:t>13150</w:t>
      </w:r>
      <w:r w:rsidRPr="007B453D">
        <w:rPr>
          <w:rFonts w:ascii="仿宋" w:eastAsia="仿宋" w:hAnsi="仿宋" w:cs="仿宋_GB2312" w:hint="eastAsia"/>
          <w:sz w:val="32"/>
          <w:szCs w:val="28"/>
        </w:rPr>
        <w:t>人，文盲率</w:t>
      </w:r>
      <w:r w:rsidR="007D711F" w:rsidRPr="007B453D">
        <w:rPr>
          <w:rFonts w:ascii="仿宋" w:eastAsia="仿宋" w:hAnsi="仿宋" w:cs="仿宋" w:hint="eastAsia"/>
          <w:kern w:val="0"/>
          <w:sz w:val="32"/>
          <w:szCs w:val="30"/>
          <w:vertAlign w:val="superscript"/>
        </w:rPr>
        <w:t>[</w:t>
      </w:r>
      <w:r w:rsidR="00615D15">
        <w:rPr>
          <w:rFonts w:ascii="仿宋" w:eastAsia="仿宋" w:hAnsi="仿宋" w:cs="仿宋" w:hint="eastAsia"/>
          <w:kern w:val="0"/>
          <w:sz w:val="32"/>
          <w:szCs w:val="30"/>
          <w:vertAlign w:val="superscript"/>
        </w:rPr>
        <w:t>7</w:t>
      </w:r>
      <w:r w:rsidR="007D711F" w:rsidRPr="007B453D">
        <w:rPr>
          <w:rFonts w:ascii="仿宋" w:eastAsia="仿宋" w:hAnsi="仿宋" w:cs="仿宋" w:hint="eastAsia"/>
          <w:kern w:val="0"/>
          <w:sz w:val="32"/>
          <w:szCs w:val="30"/>
          <w:vertAlign w:val="superscript"/>
        </w:rPr>
        <w:t>]</w:t>
      </w:r>
      <w:r w:rsidRPr="007B453D">
        <w:rPr>
          <w:rFonts w:ascii="仿宋" w:eastAsia="仿宋" w:hAnsi="仿宋" w:cs="仿宋_GB2312" w:hint="eastAsia"/>
          <w:sz w:val="32"/>
          <w:szCs w:val="28"/>
        </w:rPr>
        <w:t>由</w:t>
      </w:r>
      <w:r w:rsidR="003754DE">
        <w:rPr>
          <w:rFonts w:ascii="仿宋" w:eastAsia="仿宋" w:hAnsi="仿宋" w:cs="仿宋_GB2312" w:hint="eastAsia"/>
          <w:sz w:val="32"/>
          <w:szCs w:val="28"/>
        </w:rPr>
        <w:t>3.80</w:t>
      </w:r>
      <w:r w:rsidRPr="007B453D">
        <w:rPr>
          <w:rFonts w:ascii="仿宋" w:eastAsia="仿宋" w:hAnsi="仿宋" w:cs="仿宋_GB2312" w:hint="eastAsia"/>
          <w:sz w:val="32"/>
          <w:szCs w:val="28"/>
        </w:rPr>
        <w:t>%下降为</w:t>
      </w:r>
      <w:r w:rsidR="003754DE">
        <w:rPr>
          <w:rFonts w:ascii="仿宋" w:eastAsia="仿宋" w:hAnsi="仿宋" w:cs="仿宋_GB2312" w:hint="eastAsia"/>
          <w:sz w:val="32"/>
          <w:szCs w:val="28"/>
        </w:rPr>
        <w:t>1.4</w:t>
      </w:r>
      <w:r w:rsidR="00B96BB2" w:rsidRPr="007B453D">
        <w:rPr>
          <w:rFonts w:ascii="仿宋" w:eastAsia="仿宋" w:hAnsi="仿宋" w:cs="仿宋_GB2312" w:hint="eastAsia"/>
          <w:sz w:val="32"/>
          <w:szCs w:val="28"/>
        </w:rPr>
        <w:t>3</w:t>
      </w:r>
      <w:r w:rsidRPr="007B453D">
        <w:rPr>
          <w:rFonts w:ascii="仿宋" w:eastAsia="仿宋" w:hAnsi="仿宋" w:cs="仿宋_GB2312" w:hint="eastAsia"/>
          <w:sz w:val="32"/>
          <w:szCs w:val="28"/>
        </w:rPr>
        <w:t>%，下降</w:t>
      </w:r>
      <w:r w:rsidR="003754DE">
        <w:rPr>
          <w:rFonts w:ascii="仿宋" w:eastAsia="仿宋" w:hAnsi="仿宋" w:cs="仿宋_GB2312" w:hint="eastAsia"/>
          <w:sz w:val="32"/>
          <w:szCs w:val="28"/>
        </w:rPr>
        <w:t>2.37</w:t>
      </w:r>
      <w:r w:rsidRPr="007B453D">
        <w:rPr>
          <w:rFonts w:ascii="仿宋" w:eastAsia="仿宋" w:hAnsi="仿宋" w:cs="仿宋_GB2312" w:hint="eastAsia"/>
          <w:sz w:val="32"/>
          <w:szCs w:val="28"/>
        </w:rPr>
        <w:t>个百分点。</w:t>
      </w:r>
    </w:p>
    <w:p w:rsidR="00283F3D" w:rsidRDefault="00283F3D" w:rsidP="00283F3D"/>
    <w:p w:rsidR="00283F3D" w:rsidRPr="000E0E1E" w:rsidRDefault="00283F3D" w:rsidP="00547687">
      <w:pPr>
        <w:widowControl/>
        <w:spacing w:line="360" w:lineRule="auto"/>
        <w:rPr>
          <w:rFonts w:ascii="楷体" w:eastAsia="楷体" w:hAnsi="楷体" w:cs="楷体_GB2312"/>
          <w:kern w:val="0"/>
          <w:sz w:val="28"/>
          <w:szCs w:val="28"/>
        </w:rPr>
      </w:pPr>
      <w:r w:rsidRPr="000E0E1E">
        <w:rPr>
          <w:rFonts w:ascii="楷体" w:eastAsia="楷体" w:hAnsi="楷体" w:cs="楷体_GB2312" w:hint="eastAsia"/>
          <w:kern w:val="0"/>
          <w:sz w:val="28"/>
          <w:szCs w:val="28"/>
        </w:rPr>
        <w:t>注释：</w:t>
      </w:r>
      <w:r w:rsidRPr="000E0E1E">
        <w:rPr>
          <w:rFonts w:ascii="楷体_GB2312" w:eastAsia="楷体" w:hAnsi="楷体_GB2312" w:cs="楷体_GB2312" w:hint="eastAsia"/>
          <w:kern w:val="0"/>
          <w:sz w:val="28"/>
          <w:szCs w:val="28"/>
        </w:rPr>
        <w:t> </w:t>
      </w:r>
    </w:p>
    <w:p w:rsidR="00283F3D" w:rsidRPr="000E0E1E" w:rsidRDefault="00283F3D" w:rsidP="000E0E1E">
      <w:pPr>
        <w:widowControl/>
        <w:spacing w:line="360" w:lineRule="auto"/>
        <w:ind w:firstLineChars="200" w:firstLine="560"/>
        <w:rPr>
          <w:rFonts w:ascii="楷体" w:eastAsia="楷体" w:hAnsi="楷体" w:cs="楷体_GB2312"/>
          <w:kern w:val="0"/>
          <w:sz w:val="28"/>
          <w:szCs w:val="28"/>
        </w:rPr>
      </w:pPr>
      <w:r w:rsidRPr="000E0E1E">
        <w:rPr>
          <w:rFonts w:ascii="楷体" w:eastAsia="楷体" w:hAnsi="楷体" w:cs="楷体_GB2312" w:hint="eastAsia"/>
          <w:kern w:val="0"/>
          <w:sz w:val="28"/>
          <w:szCs w:val="28"/>
        </w:rPr>
        <w:t>[1]本公报数据均为初步汇总数据。</w:t>
      </w:r>
    </w:p>
    <w:p w:rsidR="00283F3D" w:rsidRPr="000E0E1E" w:rsidRDefault="00283F3D" w:rsidP="000E0E1E">
      <w:pPr>
        <w:widowControl/>
        <w:spacing w:line="360" w:lineRule="auto"/>
        <w:ind w:firstLineChars="200" w:firstLine="560"/>
        <w:rPr>
          <w:rFonts w:ascii="楷体" w:eastAsia="楷体" w:hAnsi="楷体" w:cs="楷体_GB2312"/>
          <w:kern w:val="0"/>
          <w:sz w:val="28"/>
          <w:szCs w:val="28"/>
        </w:rPr>
      </w:pPr>
      <w:r w:rsidRPr="000E0E1E">
        <w:rPr>
          <w:rFonts w:ascii="楷体" w:eastAsia="楷体" w:hAnsi="楷体" w:cs="楷体_GB2312" w:hint="eastAsia"/>
          <w:kern w:val="0"/>
          <w:sz w:val="28"/>
          <w:szCs w:val="28"/>
        </w:rPr>
        <w:t>[2]常住人口包括：居住在本乡镇街道且户口在本乡镇街道或户口待定的人；居住在本乡镇街道且离开户口登记地所在的乡镇街道半年以上的人；户口在本乡镇街道且外出不满半年或在境外工作学习的人。</w:t>
      </w:r>
    </w:p>
    <w:p w:rsidR="00283F3D" w:rsidRPr="000E0E1E" w:rsidRDefault="00283F3D" w:rsidP="000E0E1E">
      <w:pPr>
        <w:spacing w:line="360" w:lineRule="auto"/>
        <w:ind w:firstLineChars="200" w:firstLine="560"/>
        <w:rPr>
          <w:rFonts w:ascii="楷体" w:eastAsia="楷体" w:hAnsi="楷体" w:cs="楷体_GB2312"/>
          <w:sz w:val="28"/>
          <w:szCs w:val="28"/>
        </w:rPr>
      </w:pPr>
      <w:r w:rsidRPr="000E0E1E">
        <w:rPr>
          <w:rFonts w:ascii="楷体" w:eastAsia="楷体" w:hAnsi="楷体" w:cs="楷体_GB2312" w:hint="eastAsia"/>
          <w:sz w:val="28"/>
          <w:szCs w:val="28"/>
        </w:rPr>
        <w:lastRenderedPageBreak/>
        <w:t>[3]城镇、乡村是按国家统计局《统计上划分城乡的规定》划分的。</w:t>
      </w:r>
    </w:p>
    <w:p w:rsidR="00283F3D" w:rsidRPr="000E0E1E" w:rsidRDefault="00283F3D" w:rsidP="000E0E1E">
      <w:pPr>
        <w:widowControl/>
        <w:spacing w:line="360" w:lineRule="auto"/>
        <w:ind w:firstLineChars="200" w:firstLine="560"/>
        <w:jc w:val="left"/>
        <w:rPr>
          <w:rFonts w:ascii="楷体" w:eastAsia="楷体" w:hAnsi="楷体" w:cs="宋体"/>
          <w:kern w:val="0"/>
          <w:sz w:val="28"/>
          <w:szCs w:val="28"/>
        </w:rPr>
      </w:pPr>
      <w:r w:rsidRPr="000E0E1E">
        <w:rPr>
          <w:rFonts w:ascii="楷体" w:eastAsia="楷体" w:hAnsi="楷体" w:cs="宋体" w:hint="eastAsia"/>
          <w:kern w:val="0"/>
          <w:sz w:val="28"/>
          <w:szCs w:val="28"/>
        </w:rPr>
        <w:t>[4]</w:t>
      </w:r>
      <w:r w:rsidR="001B344E" w:rsidRPr="001B344E">
        <w:t xml:space="preserve"> </w:t>
      </w:r>
      <w:r w:rsidR="001B344E" w:rsidRPr="001B344E">
        <w:rPr>
          <w:rFonts w:ascii="楷体" w:eastAsia="楷体" w:hAnsi="楷体"/>
          <w:sz w:val="28"/>
          <w:szCs w:val="28"/>
        </w:rPr>
        <w:t>流动人口是指居住在本乡（镇、街道）、户口登记地在外乡（镇、街道）且离开户口登记地半年以上的人口</w:t>
      </w:r>
      <w:r w:rsidRPr="000E0E1E">
        <w:rPr>
          <w:rFonts w:ascii="楷体" w:eastAsia="楷体" w:hAnsi="楷体" w:cs="宋体" w:hint="eastAsia"/>
          <w:kern w:val="0"/>
          <w:sz w:val="28"/>
          <w:szCs w:val="28"/>
        </w:rPr>
        <w:t>。</w:t>
      </w:r>
    </w:p>
    <w:p w:rsidR="00283F3D" w:rsidRPr="000E0E1E" w:rsidRDefault="00283F3D" w:rsidP="000E0E1E">
      <w:pPr>
        <w:spacing w:line="360" w:lineRule="auto"/>
        <w:ind w:firstLineChars="200" w:firstLine="560"/>
        <w:rPr>
          <w:rFonts w:ascii="楷体" w:eastAsia="楷体" w:hAnsi="楷体" w:cs="宋体"/>
          <w:kern w:val="0"/>
          <w:sz w:val="28"/>
          <w:szCs w:val="28"/>
        </w:rPr>
      </w:pPr>
      <w:r w:rsidRPr="000E0E1E">
        <w:rPr>
          <w:rFonts w:ascii="楷体" w:eastAsia="楷体" w:hAnsi="楷体" w:cs="楷体_GB2312" w:hint="eastAsia"/>
          <w:kern w:val="0"/>
          <w:sz w:val="28"/>
          <w:szCs w:val="28"/>
        </w:rPr>
        <w:t>[</w:t>
      </w:r>
      <w:r w:rsidR="00105534">
        <w:rPr>
          <w:rFonts w:ascii="楷体" w:eastAsia="楷体" w:hAnsi="楷体" w:cs="楷体_GB2312" w:hint="eastAsia"/>
          <w:kern w:val="0"/>
          <w:sz w:val="28"/>
          <w:szCs w:val="28"/>
        </w:rPr>
        <w:t>5</w:t>
      </w:r>
      <w:r w:rsidRPr="000E0E1E">
        <w:rPr>
          <w:rFonts w:ascii="楷体" w:eastAsia="楷体" w:hAnsi="楷体" w:cs="楷体_GB2312" w:hint="eastAsia"/>
          <w:kern w:val="0"/>
          <w:sz w:val="28"/>
          <w:szCs w:val="28"/>
        </w:rPr>
        <w:t>]家庭户是指以家庭成员关系为主、居住一处共同生活的人组成的户。</w:t>
      </w:r>
    </w:p>
    <w:p w:rsidR="00283F3D" w:rsidRPr="000E0E1E" w:rsidRDefault="00283F3D" w:rsidP="000E0E1E">
      <w:pPr>
        <w:spacing w:line="360" w:lineRule="auto"/>
        <w:ind w:firstLineChars="200" w:firstLine="560"/>
        <w:rPr>
          <w:rFonts w:ascii="楷体" w:eastAsia="楷体" w:hAnsi="楷体" w:cs="宋体"/>
          <w:kern w:val="0"/>
          <w:sz w:val="28"/>
          <w:szCs w:val="28"/>
        </w:rPr>
      </w:pPr>
      <w:r w:rsidRPr="000E0E1E">
        <w:rPr>
          <w:rFonts w:ascii="楷体" w:eastAsia="楷体" w:hAnsi="楷体" w:cs="宋体" w:hint="eastAsia"/>
          <w:kern w:val="0"/>
          <w:sz w:val="28"/>
          <w:szCs w:val="28"/>
        </w:rPr>
        <w:t>[</w:t>
      </w:r>
      <w:r w:rsidR="00105534">
        <w:rPr>
          <w:rFonts w:ascii="楷体" w:eastAsia="楷体" w:hAnsi="楷体" w:cs="宋体" w:hint="eastAsia"/>
          <w:kern w:val="0"/>
          <w:sz w:val="28"/>
          <w:szCs w:val="28"/>
        </w:rPr>
        <w:t>6</w:t>
      </w:r>
      <w:r w:rsidRPr="000E0E1E">
        <w:rPr>
          <w:rFonts w:ascii="楷体" w:eastAsia="楷体" w:hAnsi="楷体" w:cs="宋体" w:hint="eastAsia"/>
          <w:kern w:val="0"/>
          <w:sz w:val="28"/>
          <w:szCs w:val="28"/>
        </w:rPr>
        <w:t>]平均受教育年限是将各种受教育程度折算成受教育年限计算平均数得出的，具体的折算标准是：小学=6年，初中=9年，高中=12年，大专及以上=16年。</w:t>
      </w:r>
    </w:p>
    <w:p w:rsidR="00283F3D" w:rsidRPr="007B0C1E" w:rsidRDefault="00283F3D" w:rsidP="007B0C1E">
      <w:pPr>
        <w:ind w:firstLineChars="200" w:firstLine="560"/>
        <w:rPr>
          <w:rFonts w:ascii="楷体" w:eastAsia="楷体" w:hAnsi="楷体"/>
          <w:sz w:val="28"/>
          <w:szCs w:val="28"/>
        </w:rPr>
      </w:pPr>
      <w:r w:rsidRPr="007B0C1E">
        <w:rPr>
          <w:rFonts w:ascii="楷体" w:eastAsia="楷体" w:hAnsi="楷体" w:hint="eastAsia"/>
          <w:sz w:val="28"/>
          <w:szCs w:val="28"/>
        </w:rPr>
        <w:t>[</w:t>
      </w:r>
      <w:r w:rsidR="00105534">
        <w:rPr>
          <w:rFonts w:ascii="楷体" w:eastAsia="楷体" w:hAnsi="楷体" w:hint="eastAsia"/>
          <w:sz w:val="28"/>
          <w:szCs w:val="28"/>
        </w:rPr>
        <w:t>7</w:t>
      </w:r>
      <w:r w:rsidRPr="007B0C1E">
        <w:rPr>
          <w:rFonts w:ascii="楷体" w:eastAsia="楷体" w:hAnsi="楷体" w:hint="eastAsia"/>
          <w:sz w:val="28"/>
          <w:szCs w:val="28"/>
        </w:rPr>
        <w:t>]文盲率是常住人口中15岁及以上不识字人口所占比例。</w:t>
      </w:r>
    </w:p>
    <w:p w:rsidR="001F5514" w:rsidRPr="007B0C1E" w:rsidRDefault="00A13DCC" w:rsidP="007B0C1E">
      <w:pPr>
        <w:ind w:firstLineChars="200" w:firstLine="560"/>
        <w:rPr>
          <w:rFonts w:ascii="楷体" w:eastAsia="楷体" w:hAnsi="楷体"/>
          <w:sz w:val="28"/>
          <w:szCs w:val="28"/>
        </w:rPr>
      </w:pPr>
      <w:r w:rsidRPr="007B0C1E">
        <w:rPr>
          <w:rFonts w:ascii="楷体" w:eastAsia="楷体" w:hAnsi="楷体" w:hint="eastAsia"/>
          <w:sz w:val="28"/>
          <w:szCs w:val="28"/>
        </w:rPr>
        <w:t>[</w:t>
      </w:r>
      <w:r w:rsidR="00105534">
        <w:rPr>
          <w:rFonts w:ascii="楷体" w:eastAsia="楷体" w:hAnsi="楷体" w:hint="eastAsia"/>
          <w:sz w:val="28"/>
          <w:szCs w:val="28"/>
        </w:rPr>
        <w:t>8</w:t>
      </w:r>
      <w:r w:rsidRPr="007B0C1E">
        <w:rPr>
          <w:rFonts w:ascii="楷体" w:eastAsia="楷体" w:hAnsi="楷体" w:hint="eastAsia"/>
          <w:sz w:val="28"/>
          <w:szCs w:val="28"/>
        </w:rPr>
        <w:t>]部分数据因四舍五入的原因，存在总计与分项合计不等的情况。</w:t>
      </w:r>
    </w:p>
    <w:sectPr w:rsidR="001F5514" w:rsidRPr="007B0C1E" w:rsidSect="0048544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C24" w:rsidRDefault="00D00C24" w:rsidP="00283F3D">
      <w:r>
        <w:separator/>
      </w:r>
    </w:p>
  </w:endnote>
  <w:endnote w:type="continuationSeparator" w:id="1">
    <w:p w:rsidR="00D00C24" w:rsidRDefault="00D00C24" w:rsidP="00283F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349688"/>
      <w:docPartObj>
        <w:docPartGallery w:val="Page Numbers (Bottom of Page)"/>
        <w:docPartUnique/>
      </w:docPartObj>
    </w:sdtPr>
    <w:sdtContent>
      <w:p w:rsidR="00361CC4" w:rsidRDefault="00BC6E86">
        <w:pPr>
          <w:pStyle w:val="a4"/>
          <w:jc w:val="center"/>
        </w:pPr>
        <w:fldSimple w:instr=" PAGE   \* MERGEFORMAT ">
          <w:r w:rsidR="008E42B3" w:rsidRPr="008E42B3">
            <w:rPr>
              <w:noProof/>
              <w:lang w:val="zh-CN"/>
            </w:rPr>
            <w:t>3</w:t>
          </w:r>
        </w:fldSimple>
      </w:p>
    </w:sdtContent>
  </w:sdt>
  <w:p w:rsidR="00361CC4" w:rsidRDefault="00361C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C24" w:rsidRDefault="00D00C24" w:rsidP="00283F3D">
      <w:r>
        <w:separator/>
      </w:r>
    </w:p>
  </w:footnote>
  <w:footnote w:type="continuationSeparator" w:id="1">
    <w:p w:rsidR="00D00C24" w:rsidRDefault="00D00C24" w:rsidP="00283F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F3D"/>
    <w:rsid w:val="00007E53"/>
    <w:rsid w:val="0007424C"/>
    <w:rsid w:val="00087C2A"/>
    <w:rsid w:val="000A5A4F"/>
    <w:rsid w:val="000D0EC3"/>
    <w:rsid w:val="000E0E1E"/>
    <w:rsid w:val="000E7477"/>
    <w:rsid w:val="00105534"/>
    <w:rsid w:val="00132D0E"/>
    <w:rsid w:val="00137CB9"/>
    <w:rsid w:val="00143992"/>
    <w:rsid w:val="00157000"/>
    <w:rsid w:val="00164C27"/>
    <w:rsid w:val="00173F07"/>
    <w:rsid w:val="00175AFB"/>
    <w:rsid w:val="001942E6"/>
    <w:rsid w:val="001B344E"/>
    <w:rsid w:val="001C6904"/>
    <w:rsid w:val="001D546D"/>
    <w:rsid w:val="001D66D8"/>
    <w:rsid w:val="001E2275"/>
    <w:rsid w:val="001F5514"/>
    <w:rsid w:val="00264400"/>
    <w:rsid w:val="00283F3D"/>
    <w:rsid w:val="002A3FD8"/>
    <w:rsid w:val="002B5347"/>
    <w:rsid w:val="002C0DF9"/>
    <w:rsid w:val="002E1D72"/>
    <w:rsid w:val="003036FD"/>
    <w:rsid w:val="00316D0C"/>
    <w:rsid w:val="00361CC4"/>
    <w:rsid w:val="00367423"/>
    <w:rsid w:val="003720DC"/>
    <w:rsid w:val="003754DE"/>
    <w:rsid w:val="003B0749"/>
    <w:rsid w:val="003C28E2"/>
    <w:rsid w:val="003C659E"/>
    <w:rsid w:val="003D74FF"/>
    <w:rsid w:val="003E4D6F"/>
    <w:rsid w:val="003E573E"/>
    <w:rsid w:val="003E6B6C"/>
    <w:rsid w:val="00423504"/>
    <w:rsid w:val="00437C2A"/>
    <w:rsid w:val="00444977"/>
    <w:rsid w:val="00446E71"/>
    <w:rsid w:val="00450C1D"/>
    <w:rsid w:val="00474A41"/>
    <w:rsid w:val="00474E90"/>
    <w:rsid w:val="00485442"/>
    <w:rsid w:val="004B2D8E"/>
    <w:rsid w:val="004F287A"/>
    <w:rsid w:val="004F6F9B"/>
    <w:rsid w:val="005042B9"/>
    <w:rsid w:val="00522F31"/>
    <w:rsid w:val="00533564"/>
    <w:rsid w:val="00547687"/>
    <w:rsid w:val="005655BC"/>
    <w:rsid w:val="005A17B3"/>
    <w:rsid w:val="005D02D4"/>
    <w:rsid w:val="005D60DE"/>
    <w:rsid w:val="005F4F97"/>
    <w:rsid w:val="00607541"/>
    <w:rsid w:val="00615D15"/>
    <w:rsid w:val="006352BE"/>
    <w:rsid w:val="006938C2"/>
    <w:rsid w:val="006A43A8"/>
    <w:rsid w:val="006D1D60"/>
    <w:rsid w:val="00700B67"/>
    <w:rsid w:val="0071457C"/>
    <w:rsid w:val="00716AD8"/>
    <w:rsid w:val="0072270E"/>
    <w:rsid w:val="00732540"/>
    <w:rsid w:val="0075061C"/>
    <w:rsid w:val="007530CE"/>
    <w:rsid w:val="00756626"/>
    <w:rsid w:val="00771CD5"/>
    <w:rsid w:val="00776EA4"/>
    <w:rsid w:val="007A1DAC"/>
    <w:rsid w:val="007B0867"/>
    <w:rsid w:val="007B0C1E"/>
    <w:rsid w:val="007B453D"/>
    <w:rsid w:val="007C21AF"/>
    <w:rsid w:val="007D711F"/>
    <w:rsid w:val="007F42A0"/>
    <w:rsid w:val="007F78F5"/>
    <w:rsid w:val="00835F9D"/>
    <w:rsid w:val="008573D7"/>
    <w:rsid w:val="00865688"/>
    <w:rsid w:val="008C3260"/>
    <w:rsid w:val="008D2606"/>
    <w:rsid w:val="008E42B3"/>
    <w:rsid w:val="008E742D"/>
    <w:rsid w:val="008F0BCC"/>
    <w:rsid w:val="009566FD"/>
    <w:rsid w:val="009746DE"/>
    <w:rsid w:val="009849E9"/>
    <w:rsid w:val="009872B6"/>
    <w:rsid w:val="009A2E35"/>
    <w:rsid w:val="009C44DE"/>
    <w:rsid w:val="009C66F7"/>
    <w:rsid w:val="00A13DCC"/>
    <w:rsid w:val="00A15EC7"/>
    <w:rsid w:val="00A23821"/>
    <w:rsid w:val="00A849B5"/>
    <w:rsid w:val="00AE1057"/>
    <w:rsid w:val="00AF0310"/>
    <w:rsid w:val="00B15158"/>
    <w:rsid w:val="00B33BDD"/>
    <w:rsid w:val="00B37521"/>
    <w:rsid w:val="00B4032C"/>
    <w:rsid w:val="00B8711D"/>
    <w:rsid w:val="00B96BB2"/>
    <w:rsid w:val="00BA5599"/>
    <w:rsid w:val="00BB32E9"/>
    <w:rsid w:val="00BC6E86"/>
    <w:rsid w:val="00BE19EC"/>
    <w:rsid w:val="00BE2F7C"/>
    <w:rsid w:val="00BE73A1"/>
    <w:rsid w:val="00C04AE3"/>
    <w:rsid w:val="00C34C1B"/>
    <w:rsid w:val="00C44D38"/>
    <w:rsid w:val="00C60C7E"/>
    <w:rsid w:val="00C703E6"/>
    <w:rsid w:val="00C87D0C"/>
    <w:rsid w:val="00C92F42"/>
    <w:rsid w:val="00C95088"/>
    <w:rsid w:val="00CA5672"/>
    <w:rsid w:val="00CA7348"/>
    <w:rsid w:val="00CB4450"/>
    <w:rsid w:val="00CC2AAD"/>
    <w:rsid w:val="00CD24E6"/>
    <w:rsid w:val="00CE09D2"/>
    <w:rsid w:val="00CF3240"/>
    <w:rsid w:val="00CF6964"/>
    <w:rsid w:val="00CF7A77"/>
    <w:rsid w:val="00D00C24"/>
    <w:rsid w:val="00D2610B"/>
    <w:rsid w:val="00D71D4A"/>
    <w:rsid w:val="00D843BF"/>
    <w:rsid w:val="00DA452E"/>
    <w:rsid w:val="00E85F68"/>
    <w:rsid w:val="00E93CEC"/>
    <w:rsid w:val="00EA387A"/>
    <w:rsid w:val="00EA5822"/>
    <w:rsid w:val="00EB6E12"/>
    <w:rsid w:val="00ED1D18"/>
    <w:rsid w:val="00EE024B"/>
    <w:rsid w:val="00F47229"/>
    <w:rsid w:val="00F536A6"/>
    <w:rsid w:val="00F76F30"/>
    <w:rsid w:val="00FB1143"/>
    <w:rsid w:val="00FD29E8"/>
    <w:rsid w:val="00FE1D02"/>
    <w:rsid w:val="00FE32B0"/>
    <w:rsid w:val="00FF1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F3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3F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3F3D"/>
    <w:rPr>
      <w:sz w:val="18"/>
      <w:szCs w:val="18"/>
    </w:rPr>
  </w:style>
  <w:style w:type="paragraph" w:styleId="a4">
    <w:name w:val="footer"/>
    <w:basedOn w:val="a"/>
    <w:link w:val="Char0"/>
    <w:uiPriority w:val="99"/>
    <w:unhideWhenUsed/>
    <w:rsid w:val="00283F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3F3D"/>
    <w:rPr>
      <w:sz w:val="18"/>
      <w:szCs w:val="18"/>
    </w:rPr>
  </w:style>
  <w:style w:type="table" w:styleId="a5">
    <w:name w:val="Table Grid"/>
    <w:basedOn w:val="a1"/>
    <w:uiPriority w:val="59"/>
    <w:rsid w:val="00283F3D"/>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7D711F"/>
    <w:pPr>
      <w:ind w:leftChars="2500" w:left="100"/>
    </w:pPr>
  </w:style>
  <w:style w:type="character" w:customStyle="1" w:styleId="Char1">
    <w:name w:val="日期 Char"/>
    <w:basedOn w:val="a0"/>
    <w:link w:val="a6"/>
    <w:uiPriority w:val="99"/>
    <w:semiHidden/>
    <w:rsid w:val="007D711F"/>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13533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8DC5-68A2-420E-A471-C7E33EB2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267</Words>
  <Characters>1528</Characters>
  <Application>Microsoft Office Word</Application>
  <DocSecurity>0</DocSecurity>
  <Lines>12</Lines>
  <Paragraphs>3</Paragraphs>
  <ScaleCrop>false</ScaleCrop>
  <Company>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xczhanghao@qq.com</dc:creator>
  <cp:keywords/>
  <dc:description/>
  <cp:lastModifiedBy>Microsoft</cp:lastModifiedBy>
  <cp:revision>116</cp:revision>
  <cp:lastPrinted>2021-05-31T08:02:00Z</cp:lastPrinted>
  <dcterms:created xsi:type="dcterms:W3CDTF">2021-05-18T10:38:00Z</dcterms:created>
  <dcterms:modified xsi:type="dcterms:W3CDTF">2021-05-31T09:15:00Z</dcterms:modified>
</cp:coreProperties>
</file>