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8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月10日傍晚—11日上午，我市遭遇强降雨天气，部分地区出现大暴雨。受持续降水影响，全市农田土壤湿度进一步升高，个别县（市、区）农田出现不同程度积水，对当前秋作物生产构成潜在威胁。为最大程度减轻渍涝灾害损失，保障农业生产安全，</w:t>
      </w:r>
      <w:r>
        <w:rPr>
          <w:rFonts w:hint="eastAsia" w:ascii="宋体" w:hAnsi="宋体" w:eastAsia="宋体" w:cs="宋体"/>
          <w:sz w:val="24"/>
          <w:szCs w:val="24"/>
        </w:rPr>
        <w:t>9月11日，我市下发《关于抓紧做好田间积水排除工作的紧急通知》（以下简称《紧急通知》）。</w:t>
      </w:r>
    </w:p>
    <w:p w14:paraId="5A3FC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前正值秋粮作物产量形成的关键时期，田间长时间积水会导致作物根系活力下降，甚至引发根腐病等次生灾害，影响最终收成。《紧急通知》要求，各县（市、区）要充分认识排涝减灾工作的紧迫性和侥幸心理，立即组织力量，采取一切有效措施，利用雨后间隙尽快排除田间积水，尽最大努力减轻灾害损失。</w:t>
      </w:r>
    </w:p>
    <w:p w14:paraId="20B7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立即组织技术人员和基层干部，对辖区内农田积水情况进行全面排查，准确掌握积水地块、面积、深度，分析研判对作物的影响程度。要根据积水情况、作物类型等，科学制定排水方案。对积水严重的地块，要调度一切排水机械和设备，集中力量突击抢排；对一般积水地块，要疏通沟渠，加快排水速度。同时，要密切关注天气变化，提前做好应对后续降雨的预案。同时，要立即组织人力、机械，对排水沟渠进行疏浚清障，确保田间畦沟、围沟、排水支沟、主干沟渠相互贯通，排水畅通无阻。对堵塞的涵管、桥洞等关键节点及时清理，对损毁的排水设施要组织紧急抢修，全力提升农田沟渠的排涝能力。</w:t>
      </w:r>
    </w:p>
    <w:p w14:paraId="1850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《紧急通知》强调，要组织农技人员深入生产一线，分类指导科学开展雨后田间管理。要指导农民抓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住晴雨间隙有利天气，落实“一喷多促”措施，根据病虫害发生情况，合理搭配喷施杀虫剂、杀菌剂，同时加入磷酸二氢钾、芸苔素内酯等植物生长调节剂和叶面肥，通过一次喷施实现防治病虫害、补充养分、调节作物生长的多重目的，提高作物群体的灾后恢复能力和对逆境的抵御能力。需特别注意农药使用安全间隔期，收获前15天停止用药，确保农产品质量安全。</w:t>
      </w:r>
    </w:p>
    <w:p w14:paraId="1B10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2025-11-18T09:49:22Z</dcterms:created>
  <dc:creator>Administrator</dc:creator>
  <cp:lastModifiedBy>派大星</cp:lastModifiedBy>
  <dcterms:modified xsi:type="dcterms:W3CDTF">2025-11-18T09:53:53Z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B6146C8E9C9C4DE59F59A28793513266_12</vt:lpwstr>
  </property>
</Properties>
</file>