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000000" w:themeColor="text1"/>
          <w:kern w:val="36"/>
          <w:sz w:val="44"/>
          <w:szCs w:val="44"/>
          <w:lang w:val="en-US" w:eastAsia="zh-CN"/>
          <w14:textFill>
            <w14:solidFill>
              <w14:schemeClr w14:val="tx1"/>
            </w14:solidFill>
          </w14:textFill>
        </w:rPr>
      </w:pPr>
      <w:r>
        <w:rPr>
          <w:rFonts w:hint="eastAsia" w:ascii="仿宋" w:hAnsi="仿宋" w:eastAsia="仿宋" w:cs="仿宋"/>
          <w:color w:val="000000" w:themeColor="text1"/>
          <w:kern w:val="36"/>
          <w:sz w:val="32"/>
          <w:szCs w:val="32"/>
          <w:lang w:eastAsia="zh-CN"/>
          <w14:textFill>
            <w14:solidFill>
              <w14:schemeClr w14:val="tx1"/>
            </w14:solidFill>
          </w14:textFill>
        </w:rPr>
        <w:t>鄢教体字</w:t>
      </w:r>
      <w:r>
        <w:rPr>
          <w:rFonts w:hint="eastAsia" w:ascii="方正楷体简体" w:hAnsi="方正楷体简体" w:eastAsia="方正楷体简体" w:cs="方正楷体简体"/>
          <w:color w:val="000000" w:themeColor="text1"/>
          <w:kern w:val="36"/>
          <w:sz w:val="32"/>
          <w:szCs w:val="32"/>
          <w:lang w:eastAsia="zh-CN"/>
          <w14:textFill>
            <w14:solidFill>
              <w14:schemeClr w14:val="tx1"/>
            </w14:solidFill>
          </w14:textFill>
        </w:rPr>
        <w:t>〔</w:t>
      </w:r>
      <w:r>
        <w:rPr>
          <w:rFonts w:hint="eastAsia" w:ascii="仿宋" w:hAnsi="仿宋" w:eastAsia="仿宋" w:cs="仿宋"/>
          <w:color w:val="000000" w:themeColor="text1"/>
          <w:kern w:val="36"/>
          <w:sz w:val="32"/>
          <w:szCs w:val="32"/>
          <w:lang w:val="en-US" w:eastAsia="zh-CN"/>
          <w14:textFill>
            <w14:solidFill>
              <w14:schemeClr w14:val="tx1"/>
            </w14:solidFill>
          </w14:textFill>
        </w:rPr>
        <w:t>2021</w:t>
      </w:r>
      <w:r>
        <w:rPr>
          <w:rFonts w:hint="eastAsia" w:ascii="方正楷体简体" w:hAnsi="方正楷体简体" w:eastAsia="方正楷体简体" w:cs="方正楷体简体"/>
          <w:color w:val="000000" w:themeColor="text1"/>
          <w:kern w:val="36"/>
          <w:sz w:val="32"/>
          <w:szCs w:val="32"/>
          <w:lang w:val="en-US" w:eastAsia="zh-CN"/>
          <w14:textFill>
            <w14:solidFill>
              <w14:schemeClr w14:val="tx1"/>
            </w14:solidFill>
          </w14:textFill>
        </w:rPr>
        <w:t>〕</w:t>
      </w:r>
      <w:r>
        <w:rPr>
          <w:rFonts w:hint="eastAsia" w:ascii="仿宋" w:hAnsi="仿宋" w:eastAsia="仿宋" w:cs="仿宋"/>
          <w:color w:val="000000" w:themeColor="text1"/>
          <w:kern w:val="36"/>
          <w:sz w:val="32"/>
          <w:szCs w:val="32"/>
          <w:lang w:val="en-US" w:eastAsia="zh-CN"/>
          <w14:textFill>
            <w14:solidFill>
              <w14:schemeClr w14:val="tx1"/>
            </w14:solidFill>
          </w14:textFill>
        </w:rPr>
        <w:t>47号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36"/>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kern w:val="36"/>
          <w:sz w:val="44"/>
          <w:szCs w:val="44"/>
          <w:lang w:eastAsia="zh-CN"/>
          <w14:textFill>
            <w14:solidFill>
              <w14:schemeClr w14:val="tx1"/>
            </w14:solidFill>
          </w14:textFill>
        </w:rPr>
        <w:t>明确各安全督导组工作职责与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lang w:eastAsia="zh-CN"/>
          <w14:textFill>
            <w14:solidFill>
              <w14:schemeClr w14:val="tx1"/>
            </w14:solidFill>
          </w14:textFill>
        </w:rPr>
        <w:t>成员分工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pStyle w:val="9"/>
        <w:keepNext w:val="0"/>
        <w:keepLines w:val="0"/>
        <w:pageBreakBefore w:val="0"/>
        <w:widowControl w:val="0"/>
        <w:kinsoku/>
        <w:wordWrap/>
        <w:overflowPunct/>
        <w:topLinePunct w:val="0"/>
        <w:autoSpaceDE/>
        <w:autoSpaceDN/>
        <w:bidi w:val="0"/>
        <w:adjustRightInd/>
        <w:snapToGrid/>
        <w:spacing w:line="420" w:lineRule="exact"/>
        <w:ind w:firstLine="62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420" w:lineRule="exact"/>
        <w:ind w:firstLine="62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镇中心校、县直各学校</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城区各民办学校，机关各股室</w:t>
      </w:r>
      <w:r>
        <w:rPr>
          <w:rFonts w:hint="eastAsia" w:ascii="仿宋" w:hAnsi="仿宋" w:eastAsia="仿宋" w:cs="仿宋"/>
          <w:color w:val="000000" w:themeColor="text1"/>
          <w:sz w:val="32"/>
          <w:szCs w:val="32"/>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color w:val="000000" w:themeColor="text1"/>
          <w:kern w:val="0"/>
          <w:sz w:val="32"/>
          <w:szCs w:val="32"/>
          <w:lang w:val="en-US" w:eastAsia="zh-CN" w:bidi="ar-SA"/>
          <w14:textFill>
            <w14:solidFill>
              <w14:schemeClr w14:val="tx1"/>
            </w14:solidFill>
          </w14:textFill>
        </w:rPr>
        <w:t>《许昌市人民政府办公室关于接受加强校外培训机构和幼儿园安全工作的紧急通知</w:t>
      </w:r>
      <w:bookmarkStart w:id="0" w:name="_GoBack"/>
      <w:bookmarkEnd w:id="0"/>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许</w:t>
      </w:r>
      <w:r>
        <w:rPr>
          <w:rFonts w:hint="eastAsia" w:ascii="仿宋" w:hAnsi="仿宋" w:eastAsia="仿宋" w:cs="仿宋"/>
          <w:color w:val="000000" w:themeColor="text1"/>
          <w:sz w:val="32"/>
          <w:szCs w:val="32"/>
          <w:lang w:eastAsia="zh-CN"/>
          <w14:textFill>
            <w14:solidFill>
              <w14:schemeClr w14:val="tx1"/>
            </w14:solidFill>
          </w14:textFill>
        </w:rPr>
        <w:t>政办明电</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kern w:val="0"/>
          <w:sz w:val="32"/>
          <w:szCs w:val="32"/>
          <w:lang w:val="en-US" w:eastAsia="zh-CN" w:bidi="ar-SA"/>
          <w14:textFill>
            <w14:solidFill>
              <w14:schemeClr w14:val="tx1"/>
            </w14:solidFill>
          </w14:textFill>
        </w:rPr>
        <w:t>）和鄢陵县人民政府办公室紧急通知</w:t>
      </w:r>
      <w:r>
        <w:rPr>
          <w:rFonts w:hint="eastAsia" w:ascii="仿宋" w:hAnsi="仿宋" w:eastAsia="仿宋" w:cs="仿宋"/>
          <w:color w:val="000000" w:themeColor="text1"/>
          <w:sz w:val="32"/>
          <w:szCs w:val="32"/>
          <w14:textFill>
            <w14:solidFill>
              <w14:schemeClr w14:val="tx1"/>
            </w14:solidFill>
          </w14:textFill>
        </w:rPr>
        <w:t>精神，</w:t>
      </w:r>
      <w:r>
        <w:rPr>
          <w:rFonts w:hint="eastAsia" w:ascii="仿宋" w:hAnsi="仿宋" w:eastAsia="仿宋" w:cs="仿宋"/>
          <w:color w:val="000000" w:themeColor="text1"/>
          <w:sz w:val="32"/>
          <w:szCs w:val="32"/>
          <w:lang w:eastAsia="zh-CN"/>
          <w14:textFill>
            <w14:solidFill>
              <w14:schemeClr w14:val="tx1"/>
            </w14:solidFill>
          </w14:textFill>
        </w:rPr>
        <w:t>深入推进对全县各级各类学校和各类校外培训机构的安全隐患排查整治，</w:t>
      </w:r>
      <w:r>
        <w:rPr>
          <w:rFonts w:hint="eastAsia" w:ascii="仿宋" w:hAnsi="仿宋" w:eastAsia="仿宋" w:cs="仿宋"/>
          <w:color w:val="000000" w:themeColor="text1"/>
          <w:kern w:val="0"/>
          <w:sz w:val="32"/>
          <w:szCs w:val="32"/>
          <w:lang w:val="en-US" w:eastAsia="zh-CN" w:bidi="ar-SA"/>
          <w14:textFill>
            <w14:solidFill>
              <w14:schemeClr w14:val="tx1"/>
            </w14:solidFill>
          </w14:textFill>
        </w:rPr>
        <w:t>全面加强对中小学、幼儿园和校外培训机构安全工作的监督管理，大力防范化解影响师生人身财产安全的重大安全风险，防范遏制各类安全事故发生。</w:t>
      </w:r>
      <w:r>
        <w:rPr>
          <w:rFonts w:hint="eastAsia" w:ascii="仿宋" w:hAnsi="仿宋" w:eastAsia="仿宋" w:cs="仿宋"/>
          <w:color w:val="000000" w:themeColor="text1"/>
          <w:sz w:val="32"/>
          <w:szCs w:val="32"/>
          <w14:textFill>
            <w14:solidFill>
              <w14:schemeClr w14:val="tx1"/>
            </w14:solidFill>
          </w14:textFill>
        </w:rPr>
        <w:t>经教</w:t>
      </w:r>
      <w:r>
        <w:rPr>
          <w:rFonts w:hint="eastAsia" w:ascii="仿宋" w:hAnsi="仿宋" w:eastAsia="仿宋" w:cs="仿宋"/>
          <w:color w:val="000000" w:themeColor="text1"/>
          <w:sz w:val="32"/>
          <w:szCs w:val="32"/>
          <w:lang w:eastAsia="zh-CN"/>
          <w14:textFill>
            <w14:solidFill>
              <w14:schemeClr w14:val="tx1"/>
            </w14:solidFill>
          </w14:textFill>
        </w:rPr>
        <w:t>体</w:t>
      </w:r>
      <w:r>
        <w:rPr>
          <w:rFonts w:hint="eastAsia" w:ascii="仿宋" w:hAnsi="仿宋" w:eastAsia="仿宋" w:cs="仿宋"/>
          <w:color w:val="000000" w:themeColor="text1"/>
          <w:sz w:val="32"/>
          <w:szCs w:val="32"/>
          <w14:textFill>
            <w14:solidFill>
              <w14:schemeClr w14:val="tx1"/>
            </w14:solidFill>
          </w14:textFill>
        </w:rPr>
        <w:t>局党组研究决定,</w:t>
      </w:r>
      <w:r>
        <w:rPr>
          <w:rFonts w:hint="eastAsia" w:ascii="仿宋" w:hAnsi="仿宋" w:eastAsia="仿宋" w:cs="仿宋"/>
          <w:color w:val="000000" w:themeColor="text1"/>
          <w:sz w:val="32"/>
          <w:szCs w:val="32"/>
          <w:lang w:eastAsia="zh-CN"/>
          <w14:textFill>
            <w14:solidFill>
              <w14:schemeClr w14:val="tx1"/>
            </w14:solidFill>
          </w14:textFill>
        </w:rPr>
        <w:t>进一步明确各安全督导组成员职责与分工，常态化开展校园和培训机构安全督导检查工作</w:t>
      </w:r>
      <w:r>
        <w:rPr>
          <w:rFonts w:hint="eastAsia" w:ascii="仿宋" w:hAnsi="仿宋" w:eastAsia="仿宋" w:cs="仿宋"/>
          <w:color w:val="000000" w:themeColor="text1"/>
          <w:sz w:val="32"/>
          <w:szCs w:val="32"/>
          <w14:textFill>
            <w14:solidFill>
              <w14:schemeClr w14:val="tx1"/>
            </w14:solidFill>
          </w14:textFill>
        </w:rPr>
        <w:t>。现将有关</w:t>
      </w:r>
      <w:r>
        <w:rPr>
          <w:rFonts w:hint="eastAsia" w:ascii="仿宋" w:hAnsi="仿宋" w:eastAsia="仿宋" w:cs="仿宋"/>
          <w:color w:val="000000" w:themeColor="text1"/>
          <w:sz w:val="32"/>
          <w:szCs w:val="32"/>
          <w:lang w:eastAsia="zh-CN"/>
          <w14:textFill>
            <w14:solidFill>
              <w14:schemeClr w14:val="tx1"/>
            </w14:solidFill>
          </w14:textFill>
        </w:rPr>
        <w:t>督导职责明确</w:t>
      </w:r>
      <w:r>
        <w:rPr>
          <w:rFonts w:hint="eastAsia" w:ascii="仿宋" w:hAnsi="仿宋" w:eastAsia="仿宋" w:cs="仿宋"/>
          <w:color w:val="000000" w:themeColor="text1"/>
          <w:sz w:val="32"/>
          <w:szCs w:val="32"/>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w:t>
      </w:r>
      <w:r>
        <w:rPr>
          <w:rFonts w:hint="eastAsia" w:ascii="黑体" w:hAnsi="黑体" w:eastAsia="黑体" w:cs="黑体"/>
          <w:b w:val="0"/>
          <w:bCs w:val="0"/>
          <w:color w:val="000000" w:themeColor="text1"/>
          <w:kern w:val="0"/>
          <w:sz w:val="32"/>
          <w:szCs w:val="32"/>
          <w:lang w:eastAsia="zh-CN"/>
          <w14:textFill>
            <w14:solidFill>
              <w14:schemeClr w14:val="tx1"/>
            </w14:solidFill>
          </w14:textFill>
        </w:rPr>
        <w:t>督导检查</w:t>
      </w:r>
      <w:r>
        <w:rPr>
          <w:rFonts w:hint="eastAsia" w:ascii="黑体" w:hAnsi="黑体" w:eastAsia="黑体" w:cs="黑体"/>
          <w:b w:val="0"/>
          <w:bCs w:val="0"/>
          <w:color w:val="000000" w:themeColor="text1"/>
          <w:kern w:val="0"/>
          <w:sz w:val="32"/>
          <w:szCs w:val="32"/>
          <w14:textFill>
            <w14:solidFill>
              <w14:schemeClr w14:val="tx1"/>
            </w14:solidFill>
          </w14:textFill>
        </w:rPr>
        <w:t>校园</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和培训机构</w:t>
      </w:r>
      <w:r>
        <w:rPr>
          <w:rFonts w:hint="eastAsia" w:ascii="黑体" w:hAnsi="黑体" w:eastAsia="黑体" w:cs="黑体"/>
          <w:b w:val="0"/>
          <w:bCs w:val="0"/>
          <w:color w:val="000000" w:themeColor="text1"/>
          <w:kern w:val="0"/>
          <w:sz w:val="32"/>
          <w:szCs w:val="32"/>
          <w14:textFill>
            <w14:solidFill>
              <w14:schemeClr w14:val="tx1"/>
            </w14:solidFill>
          </w14:textFill>
        </w:rPr>
        <w:t>安全工作责任落实</w:t>
      </w:r>
      <w:r>
        <w:rPr>
          <w:rFonts w:hint="eastAsia" w:ascii="黑体" w:hAnsi="黑体" w:eastAsia="黑体" w:cs="黑体"/>
          <w:b w:val="0"/>
          <w:bCs w:val="0"/>
          <w:color w:val="000000" w:themeColor="text1"/>
          <w:kern w:val="0"/>
          <w:sz w:val="32"/>
          <w:szCs w:val="32"/>
          <w:lang w:eastAsia="zh-CN"/>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指导全县各级各类学校</w:t>
      </w:r>
      <w:r>
        <w:rPr>
          <w:rFonts w:hint="eastAsia" w:ascii="仿宋" w:hAnsi="仿宋" w:eastAsia="仿宋" w:cs="仿宋"/>
          <w:color w:val="000000" w:themeColor="text1"/>
          <w:kern w:val="0"/>
          <w:sz w:val="32"/>
          <w:szCs w:val="32"/>
          <w14:textFill>
            <w14:solidFill>
              <w14:schemeClr w14:val="tx1"/>
            </w14:solidFill>
          </w14:textFill>
        </w:rPr>
        <w:t>充分认识校园</w:t>
      </w:r>
      <w:r>
        <w:rPr>
          <w:rFonts w:hint="eastAsia" w:ascii="仿宋" w:hAnsi="仿宋" w:eastAsia="仿宋" w:cs="仿宋"/>
          <w:color w:val="000000" w:themeColor="text1"/>
          <w:kern w:val="0"/>
          <w:sz w:val="32"/>
          <w:szCs w:val="32"/>
          <w:lang w:eastAsia="zh-CN"/>
          <w14:textFill>
            <w14:solidFill>
              <w14:schemeClr w14:val="tx1"/>
            </w14:solidFill>
          </w14:textFill>
        </w:rPr>
        <w:t>及培训机构</w:t>
      </w:r>
      <w:r>
        <w:rPr>
          <w:rFonts w:hint="eastAsia" w:ascii="仿宋" w:hAnsi="仿宋" w:eastAsia="仿宋" w:cs="仿宋"/>
          <w:color w:val="000000" w:themeColor="text1"/>
          <w:kern w:val="0"/>
          <w:sz w:val="32"/>
          <w:szCs w:val="32"/>
          <w14:textFill>
            <w14:solidFill>
              <w14:schemeClr w14:val="tx1"/>
            </w14:solidFill>
          </w14:textFill>
        </w:rPr>
        <w:t>安全工作的严峻形势，牢固树立大局意识、忧患意识，加强组织领导，把做好校园</w:t>
      </w:r>
      <w:r>
        <w:rPr>
          <w:rFonts w:hint="eastAsia" w:ascii="仿宋" w:hAnsi="仿宋" w:eastAsia="仿宋" w:cs="仿宋"/>
          <w:color w:val="000000" w:themeColor="text1"/>
          <w:kern w:val="0"/>
          <w:sz w:val="32"/>
          <w:szCs w:val="32"/>
          <w:lang w:eastAsia="zh-CN"/>
          <w14:textFill>
            <w14:solidFill>
              <w14:schemeClr w14:val="tx1"/>
            </w14:solidFill>
          </w14:textFill>
        </w:rPr>
        <w:t>和培训机构</w:t>
      </w:r>
      <w:r>
        <w:rPr>
          <w:rFonts w:hint="eastAsia" w:ascii="仿宋" w:hAnsi="仿宋" w:eastAsia="仿宋" w:cs="仿宋"/>
          <w:color w:val="000000" w:themeColor="text1"/>
          <w:kern w:val="0"/>
          <w:sz w:val="32"/>
          <w:szCs w:val="32"/>
          <w14:textFill>
            <w14:solidFill>
              <w14:schemeClr w14:val="tx1"/>
            </w14:solidFill>
          </w14:textFill>
        </w:rPr>
        <w:t>安全稳定工作作为当前</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中心工作来抓。进一步健全校园</w:t>
      </w:r>
      <w:r>
        <w:rPr>
          <w:rFonts w:hint="eastAsia" w:ascii="仿宋" w:hAnsi="仿宋" w:eastAsia="仿宋" w:cs="仿宋"/>
          <w:color w:val="000000" w:themeColor="text1"/>
          <w:kern w:val="0"/>
          <w:sz w:val="32"/>
          <w:szCs w:val="32"/>
          <w:lang w:eastAsia="zh-CN"/>
          <w14:textFill>
            <w14:solidFill>
              <w14:schemeClr w14:val="tx1"/>
            </w14:solidFill>
          </w14:textFill>
        </w:rPr>
        <w:t>和培训机构</w:t>
      </w:r>
      <w:r>
        <w:rPr>
          <w:rFonts w:hint="eastAsia" w:ascii="仿宋" w:hAnsi="仿宋" w:eastAsia="仿宋" w:cs="仿宋"/>
          <w:color w:val="000000" w:themeColor="text1"/>
          <w:kern w:val="0"/>
          <w:sz w:val="32"/>
          <w:szCs w:val="32"/>
          <w14:textFill>
            <w14:solidFill>
              <w14:schemeClr w14:val="tx1"/>
            </w14:solidFill>
          </w14:textFill>
        </w:rPr>
        <w:t>安全领导体制和工作机制，切实落实“一把手负责制”和“一岗双责”，明确党政同责、一岗双责、齐抓共管的工作要求，将安全工作责任层层落实，做到岗位明确，人人有责。</w:t>
      </w:r>
      <w:r>
        <w:rPr>
          <w:rFonts w:hint="eastAsia" w:ascii="仿宋" w:hAnsi="仿宋" w:eastAsia="仿宋" w:cs="仿宋"/>
          <w:color w:val="000000" w:themeColor="text1"/>
          <w:kern w:val="0"/>
          <w:sz w:val="32"/>
          <w:szCs w:val="32"/>
          <w:lang w:eastAsia="zh-CN"/>
          <w14:textFill>
            <w14:solidFill>
              <w14:schemeClr w14:val="tx1"/>
            </w14:solidFill>
          </w14:textFill>
        </w:rPr>
        <w:t>指导各级教育管理者</w:t>
      </w:r>
      <w:r>
        <w:rPr>
          <w:rFonts w:hint="eastAsia" w:ascii="仿宋" w:hAnsi="仿宋" w:eastAsia="仿宋" w:cs="仿宋"/>
          <w:color w:val="000000" w:themeColor="text1"/>
          <w:kern w:val="0"/>
          <w:sz w:val="32"/>
          <w:szCs w:val="32"/>
          <w14:textFill>
            <w14:solidFill>
              <w14:schemeClr w14:val="tx1"/>
            </w14:solidFill>
          </w14:textFill>
        </w:rPr>
        <w:t>落实安全工作责任，确保安全工作件件有人抓，事事有人做。</w:t>
      </w:r>
      <w:r>
        <w:rPr>
          <w:rFonts w:hint="eastAsia" w:ascii="仿宋" w:hAnsi="仿宋" w:eastAsia="仿宋" w:cs="仿宋"/>
          <w:color w:val="000000" w:themeColor="text1"/>
          <w:kern w:val="0"/>
          <w:sz w:val="32"/>
          <w:szCs w:val="32"/>
          <w:lang w:eastAsia="zh-CN"/>
          <w14:textFill>
            <w14:solidFill>
              <w14:schemeClr w14:val="tx1"/>
            </w14:solidFill>
          </w14:textFill>
        </w:rPr>
        <w:t>各镇中心校、县直各学校</w:t>
      </w:r>
      <w:r>
        <w:rPr>
          <w:rFonts w:hint="eastAsia" w:ascii="仿宋" w:hAnsi="仿宋" w:eastAsia="仿宋" w:cs="仿宋"/>
          <w:color w:val="000000" w:themeColor="text1"/>
          <w:kern w:val="0"/>
          <w:sz w:val="32"/>
          <w:szCs w:val="32"/>
          <w14:textFill>
            <w14:solidFill>
              <w14:schemeClr w14:val="tx1"/>
            </w14:solidFill>
          </w14:textFill>
        </w:rPr>
        <w:t>要利用电子屏、横幅、展</w:t>
      </w:r>
      <w:r>
        <w:rPr>
          <w:rFonts w:hint="eastAsia" w:ascii="仿宋" w:hAnsi="仿宋" w:eastAsia="仿宋" w:cs="仿宋"/>
          <w:color w:val="000000" w:themeColor="text1"/>
          <w:kern w:val="0"/>
          <w:sz w:val="32"/>
          <w:szCs w:val="32"/>
          <w:lang w:eastAsia="zh-CN"/>
          <w14:textFill>
            <w14:solidFill>
              <w14:schemeClr w14:val="tx1"/>
            </w14:solidFill>
          </w14:textFill>
        </w:rPr>
        <w:t>版</w:t>
      </w:r>
      <w:r>
        <w:rPr>
          <w:rFonts w:hint="eastAsia" w:ascii="仿宋" w:hAnsi="仿宋" w:eastAsia="仿宋" w:cs="仿宋"/>
          <w:color w:val="000000" w:themeColor="text1"/>
          <w:kern w:val="0"/>
          <w:sz w:val="32"/>
          <w:szCs w:val="32"/>
          <w14:textFill>
            <w14:solidFill>
              <w14:schemeClr w14:val="tx1"/>
            </w14:solidFill>
          </w14:textFill>
        </w:rPr>
        <w:t>等形式大力开展安全</w:t>
      </w:r>
      <w:r>
        <w:rPr>
          <w:rFonts w:hint="eastAsia" w:ascii="仿宋" w:hAnsi="仿宋" w:eastAsia="仿宋" w:cs="仿宋"/>
          <w:color w:val="000000" w:themeColor="text1"/>
          <w:kern w:val="0"/>
          <w:sz w:val="32"/>
          <w:szCs w:val="32"/>
          <w:lang w:eastAsia="zh-CN"/>
          <w14:textFill>
            <w14:solidFill>
              <w14:schemeClr w14:val="tx1"/>
            </w14:solidFill>
          </w14:textFill>
        </w:rPr>
        <w:t>宣传</w:t>
      </w:r>
      <w:r>
        <w:rPr>
          <w:rFonts w:hint="eastAsia" w:ascii="仿宋" w:hAnsi="仿宋" w:eastAsia="仿宋" w:cs="仿宋"/>
          <w:color w:val="000000" w:themeColor="text1"/>
          <w:kern w:val="0"/>
          <w:sz w:val="32"/>
          <w:szCs w:val="32"/>
          <w14:textFill>
            <w14:solidFill>
              <w14:schemeClr w14:val="tx1"/>
            </w14:solidFill>
          </w14:textFill>
        </w:rPr>
        <w:t>教育，要围绕消防、交通、防震</w:t>
      </w:r>
      <w:r>
        <w:rPr>
          <w:rFonts w:hint="eastAsia" w:ascii="仿宋" w:hAnsi="仿宋" w:eastAsia="仿宋" w:cs="仿宋"/>
          <w:color w:val="000000" w:themeColor="text1"/>
          <w:kern w:val="0"/>
          <w:sz w:val="32"/>
          <w:szCs w:val="32"/>
          <w:lang w:eastAsia="zh-CN"/>
          <w14:textFill>
            <w14:solidFill>
              <w14:schemeClr w14:val="tx1"/>
            </w14:solidFill>
          </w14:textFill>
        </w:rPr>
        <w:t>减灾</w:t>
      </w:r>
      <w:r>
        <w:rPr>
          <w:rFonts w:hint="eastAsia" w:ascii="仿宋" w:hAnsi="仿宋" w:eastAsia="仿宋" w:cs="仿宋"/>
          <w:color w:val="000000" w:themeColor="text1"/>
          <w:kern w:val="0"/>
          <w:sz w:val="32"/>
          <w:szCs w:val="32"/>
          <w14:textFill>
            <w14:solidFill>
              <w14:schemeClr w14:val="tx1"/>
            </w14:solidFill>
          </w14:textFill>
        </w:rPr>
        <w:t>、防溺水、饮食卫生、行为养成、防诈骗、心理健康等</w:t>
      </w:r>
      <w:r>
        <w:rPr>
          <w:rFonts w:hint="eastAsia" w:ascii="仿宋" w:hAnsi="仿宋" w:eastAsia="仿宋" w:cs="仿宋"/>
          <w:color w:val="000000" w:themeColor="text1"/>
          <w:kern w:val="0"/>
          <w:sz w:val="32"/>
          <w:szCs w:val="32"/>
          <w:lang w:eastAsia="zh-CN"/>
          <w14:textFill>
            <w14:solidFill>
              <w14:schemeClr w14:val="tx1"/>
            </w14:solidFill>
          </w14:textFill>
        </w:rPr>
        <w:t>重点工作</w:t>
      </w:r>
      <w:r>
        <w:rPr>
          <w:rFonts w:hint="eastAsia" w:ascii="仿宋" w:hAnsi="仿宋" w:eastAsia="仿宋" w:cs="仿宋"/>
          <w:color w:val="000000" w:themeColor="text1"/>
          <w:kern w:val="0"/>
          <w:sz w:val="32"/>
          <w:szCs w:val="32"/>
          <w14:textFill>
            <w14:solidFill>
              <w14:schemeClr w14:val="tx1"/>
            </w14:solidFill>
          </w14:textFill>
        </w:rPr>
        <w:t>，结合重要时间节点，</w:t>
      </w:r>
      <w:r>
        <w:rPr>
          <w:rFonts w:hint="eastAsia" w:ascii="仿宋" w:hAnsi="仿宋" w:eastAsia="仿宋" w:cs="仿宋"/>
          <w:color w:val="000000" w:themeColor="text1"/>
          <w:kern w:val="0"/>
          <w:sz w:val="32"/>
          <w:szCs w:val="32"/>
          <w:lang w:eastAsia="zh-CN"/>
          <w14:textFill>
            <w14:solidFill>
              <w14:schemeClr w14:val="tx1"/>
            </w14:solidFill>
          </w14:textFill>
        </w:rPr>
        <w:t>常态化开展安全宣传教育，</w:t>
      </w:r>
      <w:r>
        <w:rPr>
          <w:rFonts w:hint="eastAsia" w:ascii="仿宋" w:hAnsi="仿宋" w:eastAsia="仿宋" w:cs="仿宋"/>
          <w:color w:val="000000" w:themeColor="text1"/>
          <w:kern w:val="0"/>
          <w:sz w:val="32"/>
          <w:szCs w:val="32"/>
          <w14:textFill>
            <w14:solidFill>
              <w14:schemeClr w14:val="tx1"/>
            </w14:solidFill>
          </w14:textFill>
        </w:rPr>
        <w:t>探索形成符合本校师生实际的安全教育内容，加强安全防范知识和技能</w:t>
      </w:r>
      <w:r>
        <w:rPr>
          <w:rFonts w:hint="eastAsia" w:ascii="仿宋" w:hAnsi="仿宋" w:eastAsia="仿宋" w:cs="仿宋"/>
          <w:color w:val="000000" w:themeColor="text1"/>
          <w:kern w:val="0"/>
          <w:sz w:val="32"/>
          <w:szCs w:val="32"/>
          <w:lang w:eastAsia="zh-CN"/>
          <w14:textFill>
            <w14:solidFill>
              <w14:schemeClr w14:val="tx1"/>
            </w14:solidFill>
          </w14:textFill>
        </w:rPr>
        <w:t>传授</w:t>
      </w:r>
      <w:r>
        <w:rPr>
          <w:rFonts w:hint="eastAsia" w:ascii="仿宋" w:hAnsi="仿宋" w:eastAsia="仿宋" w:cs="仿宋"/>
          <w:color w:val="000000" w:themeColor="text1"/>
          <w:kern w:val="0"/>
          <w:sz w:val="32"/>
          <w:szCs w:val="32"/>
          <w14:textFill>
            <w14:solidFill>
              <w14:schemeClr w14:val="tx1"/>
            </w14:solidFill>
          </w14:textFill>
        </w:rPr>
        <w:t>，切实提高安全教育的针对性和实效性，增强师生防范意识</w:t>
      </w:r>
      <w:r>
        <w:rPr>
          <w:rFonts w:hint="eastAsia" w:ascii="仿宋" w:hAnsi="仿宋" w:eastAsia="仿宋" w:cs="仿宋"/>
          <w:color w:val="000000" w:themeColor="text1"/>
          <w:kern w:val="0"/>
          <w:sz w:val="32"/>
          <w:szCs w:val="32"/>
          <w:lang w:eastAsia="zh-CN"/>
          <w14:textFill>
            <w14:solidFill>
              <w14:schemeClr w14:val="tx1"/>
            </w14:solidFill>
          </w14:textFill>
        </w:rPr>
        <w:t>和</w:t>
      </w:r>
      <w:r>
        <w:rPr>
          <w:rFonts w:hint="eastAsia" w:ascii="仿宋" w:hAnsi="仿宋" w:eastAsia="仿宋" w:cs="仿宋"/>
          <w:color w:val="000000" w:themeColor="text1"/>
          <w:kern w:val="0"/>
          <w:sz w:val="32"/>
          <w:szCs w:val="32"/>
          <w14:textFill>
            <w14:solidFill>
              <w14:schemeClr w14:val="tx1"/>
            </w14:solidFill>
          </w14:textFill>
        </w:rPr>
        <w:t>对安全工作的认识</w:t>
      </w:r>
      <w:r>
        <w:rPr>
          <w:rFonts w:hint="eastAsia" w:ascii="仿宋" w:hAnsi="仿宋" w:eastAsia="仿宋" w:cs="仿宋"/>
          <w:color w:val="000000" w:themeColor="text1"/>
          <w:kern w:val="0"/>
          <w:sz w:val="32"/>
          <w:szCs w:val="32"/>
          <w:lang w:eastAsia="zh-CN"/>
          <w14:textFill>
            <w14:solidFill>
              <w14:schemeClr w14:val="tx1"/>
            </w14:solidFill>
          </w14:textFill>
        </w:rPr>
        <w:t>，积极</w:t>
      </w:r>
      <w:r>
        <w:rPr>
          <w:rFonts w:hint="eastAsia" w:ascii="仿宋" w:hAnsi="仿宋" w:eastAsia="仿宋" w:cs="仿宋"/>
          <w:color w:val="000000" w:themeColor="text1"/>
          <w:kern w:val="0"/>
          <w:sz w:val="32"/>
          <w:szCs w:val="32"/>
          <w14:textFill>
            <w14:solidFill>
              <w14:schemeClr w14:val="tx1"/>
            </w14:solidFill>
          </w14:textFill>
        </w:rPr>
        <w:t>营造“护校安园”的良好氛围，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w:t>
      </w:r>
      <w:r>
        <w:rPr>
          <w:rFonts w:hint="eastAsia" w:ascii="黑体" w:hAnsi="黑体" w:eastAsia="黑体" w:cs="黑体"/>
          <w:b w:val="0"/>
          <w:bCs w:val="0"/>
          <w:color w:val="000000" w:themeColor="text1"/>
          <w:kern w:val="0"/>
          <w:sz w:val="32"/>
          <w:szCs w:val="32"/>
          <w:lang w:eastAsia="zh-CN"/>
          <w14:textFill>
            <w14:solidFill>
              <w14:schemeClr w14:val="tx1"/>
            </w14:solidFill>
          </w14:textFill>
        </w:rPr>
        <w:t>积极推进专项整治，</w:t>
      </w:r>
      <w:r>
        <w:rPr>
          <w:rFonts w:hint="eastAsia" w:ascii="黑体" w:hAnsi="黑体" w:eastAsia="黑体" w:cs="黑体"/>
          <w:b w:val="0"/>
          <w:bCs w:val="0"/>
          <w:color w:val="000000" w:themeColor="text1"/>
          <w:kern w:val="0"/>
          <w:sz w:val="32"/>
          <w:szCs w:val="32"/>
          <w14:textFill>
            <w14:solidFill>
              <w14:schemeClr w14:val="tx1"/>
            </w14:solidFill>
          </w14:textFill>
        </w:rPr>
        <w:t>全面开展</w:t>
      </w:r>
      <w:r>
        <w:rPr>
          <w:rFonts w:hint="eastAsia" w:ascii="黑体" w:hAnsi="黑体" w:eastAsia="黑体" w:cs="黑体"/>
          <w:b w:val="0"/>
          <w:bCs w:val="0"/>
          <w:color w:val="000000" w:themeColor="text1"/>
          <w:kern w:val="0"/>
          <w:sz w:val="32"/>
          <w:szCs w:val="32"/>
          <w:lang w:eastAsia="zh-CN"/>
          <w14:textFill>
            <w14:solidFill>
              <w14:schemeClr w14:val="tx1"/>
            </w14:solidFill>
          </w14:textFill>
        </w:rPr>
        <w:t>风险</w:t>
      </w:r>
      <w:r>
        <w:rPr>
          <w:rFonts w:hint="eastAsia" w:ascii="黑体" w:hAnsi="黑体" w:eastAsia="黑体" w:cs="黑体"/>
          <w:b w:val="0"/>
          <w:bCs w:val="0"/>
          <w:color w:val="000000" w:themeColor="text1"/>
          <w:kern w:val="0"/>
          <w:sz w:val="32"/>
          <w:szCs w:val="32"/>
          <w14:textFill>
            <w14:solidFill>
              <w14:schemeClr w14:val="tx1"/>
            </w14:solidFill>
          </w14:textFill>
        </w:rPr>
        <w:t>隐患排查整改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结合省、市</w:t>
      </w:r>
      <w:r>
        <w:rPr>
          <w:rFonts w:hint="eastAsia" w:ascii="仿宋" w:hAnsi="仿宋" w:eastAsia="仿宋" w:cs="仿宋"/>
          <w:color w:val="000000" w:themeColor="text1"/>
          <w:kern w:val="0"/>
          <w:sz w:val="32"/>
          <w:szCs w:val="32"/>
          <w:lang w:eastAsia="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关于开展校园安全专项整治三年行动目标任务，</w:t>
      </w:r>
      <w:r>
        <w:rPr>
          <w:rFonts w:hint="eastAsia" w:ascii="仿宋" w:hAnsi="仿宋" w:eastAsia="仿宋" w:cs="仿宋"/>
          <w:color w:val="000000" w:themeColor="text1"/>
          <w:kern w:val="0"/>
          <w:sz w:val="32"/>
          <w:szCs w:val="32"/>
          <w:lang w:eastAsia="zh-CN"/>
          <w14:textFill>
            <w14:solidFill>
              <w14:schemeClr w14:val="tx1"/>
            </w14:solidFill>
          </w14:textFill>
        </w:rPr>
        <w:t>指导各级各类学校和校外培训机构常态化开展</w:t>
      </w:r>
      <w:r>
        <w:rPr>
          <w:rFonts w:hint="eastAsia" w:ascii="仿宋" w:hAnsi="仿宋" w:eastAsia="仿宋" w:cs="仿宋"/>
          <w:color w:val="000000" w:themeColor="text1"/>
          <w:kern w:val="0"/>
          <w:sz w:val="32"/>
          <w:szCs w:val="32"/>
          <w14:textFill>
            <w14:solidFill>
              <w14:schemeClr w14:val="tx1"/>
            </w14:solidFill>
          </w14:textFill>
        </w:rPr>
        <w:t>安全隐患排查</w:t>
      </w:r>
      <w:r>
        <w:rPr>
          <w:rFonts w:hint="eastAsia" w:ascii="仿宋" w:hAnsi="仿宋" w:eastAsia="仿宋" w:cs="仿宋"/>
          <w:color w:val="000000" w:themeColor="text1"/>
          <w:kern w:val="0"/>
          <w:sz w:val="32"/>
          <w:szCs w:val="32"/>
          <w:lang w:eastAsia="zh-CN"/>
          <w14:textFill>
            <w14:solidFill>
              <w14:schemeClr w14:val="tx1"/>
            </w14:solidFill>
          </w14:textFill>
        </w:rPr>
        <w:t>整治活动</w:t>
      </w:r>
      <w:r>
        <w:rPr>
          <w:rFonts w:hint="eastAsia" w:ascii="仿宋" w:hAnsi="仿宋" w:eastAsia="仿宋" w:cs="仿宋"/>
          <w:color w:val="000000" w:themeColor="text1"/>
          <w:kern w:val="0"/>
          <w:sz w:val="32"/>
          <w:szCs w:val="32"/>
          <w14:textFill>
            <w14:solidFill>
              <w14:schemeClr w14:val="tx1"/>
            </w14:solidFill>
          </w14:textFill>
        </w:rPr>
        <w:t>，确保校舍及各类设施、设备均能安全正常使用，切实做到</w:t>
      </w:r>
      <w:r>
        <w:rPr>
          <w:rFonts w:hint="eastAsia" w:ascii="仿宋" w:hAnsi="仿宋" w:eastAsia="仿宋" w:cs="仿宋"/>
          <w:color w:val="000000" w:themeColor="text1"/>
          <w:kern w:val="0"/>
          <w:sz w:val="32"/>
          <w:szCs w:val="32"/>
          <w:lang w:eastAsia="zh-CN"/>
          <w14:textFill>
            <w14:solidFill>
              <w14:schemeClr w14:val="tx1"/>
            </w14:solidFill>
          </w14:textFill>
        </w:rPr>
        <w:t>“四个不漏过”，即：</w:t>
      </w:r>
      <w:r>
        <w:rPr>
          <w:rFonts w:hint="eastAsia" w:ascii="仿宋" w:hAnsi="仿宋" w:eastAsia="仿宋" w:cs="仿宋"/>
          <w:color w:val="000000" w:themeColor="text1"/>
          <w:kern w:val="0"/>
          <w:sz w:val="32"/>
          <w:szCs w:val="32"/>
          <w14:textFill>
            <w14:solidFill>
              <w14:schemeClr w14:val="tx1"/>
            </w14:solidFill>
          </w14:textFill>
        </w:rPr>
        <w:t>不漏过每一栋校舍、不漏过每一种设施、不漏过每一个部位、不漏过每一道环节。要全面开展校舍安全、消防安全、实验室危险化学品安全、电气、食堂食品安全、校园“三防”以及校车安全等方面的专项检查，及时排除安全隐患，并做好台账记录。</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（一）加强安全防范常规检查。</w:t>
      </w:r>
      <w:r>
        <w:rPr>
          <w:rFonts w:hint="eastAsia" w:ascii="仿宋" w:hAnsi="仿宋" w:eastAsia="仿宋" w:cs="仿宋"/>
          <w:b w:val="0"/>
          <w:bCs w:val="0"/>
          <w:color w:val="000000" w:themeColor="text1"/>
          <w:spacing w:val="-5"/>
          <w:kern w:val="2"/>
          <w:sz w:val="32"/>
          <w:szCs w:val="32"/>
          <w:lang w:val="en-US" w:eastAsia="zh-CN" w:bidi="ar-SA"/>
          <w14:textFill>
            <w14:solidFill>
              <w14:schemeClr w14:val="tx1"/>
            </w14:solidFill>
          </w14:textFill>
        </w:rPr>
        <w:t>重点做好“五查五落实”，即：</w:t>
      </w:r>
      <w:r>
        <w:rPr>
          <w:rFonts w:hint="eastAsia" w:ascii="仿宋" w:hAnsi="仿宋" w:eastAsia="仿宋" w:cs="仿宋"/>
          <w:color w:val="000000" w:themeColor="text1"/>
          <w:kern w:val="0"/>
          <w:sz w:val="32"/>
          <w:szCs w:val="32"/>
          <w14:textFill>
            <w14:solidFill>
              <w14:schemeClr w14:val="tx1"/>
            </w14:solidFill>
          </w14:textFill>
        </w:rPr>
        <w:t>一查安保人员配备情况，看安保力量是否落实；二查安保器械及视频监控系统的设备、安装、使用情况，看物防、技防措施是否落实；三查出入验证登记、领导带班值班情况，看日常安全管理制度是否落实；四查师生安全教育</w:t>
      </w:r>
      <w:r>
        <w:rPr>
          <w:rFonts w:hint="eastAsia" w:ascii="仿宋" w:hAnsi="仿宋" w:eastAsia="仿宋" w:cs="仿宋"/>
          <w:color w:val="000000" w:themeColor="text1"/>
          <w:kern w:val="0"/>
          <w:sz w:val="32"/>
          <w:szCs w:val="32"/>
          <w:lang w:eastAsia="zh-CN"/>
          <w14:textFill>
            <w14:solidFill>
              <w14:schemeClr w14:val="tx1"/>
            </w14:solidFill>
          </w14:textFill>
        </w:rPr>
        <w:t>情况，看各项应急</w:t>
      </w:r>
      <w:r>
        <w:rPr>
          <w:rFonts w:hint="eastAsia" w:ascii="仿宋" w:hAnsi="仿宋" w:eastAsia="仿宋" w:cs="仿宋"/>
          <w:color w:val="000000" w:themeColor="text1"/>
          <w:kern w:val="0"/>
          <w:sz w:val="32"/>
          <w:szCs w:val="32"/>
          <w14:textFill>
            <w14:solidFill>
              <w14:schemeClr w14:val="tx1"/>
            </w14:solidFill>
          </w14:textFill>
        </w:rPr>
        <w:t>演练是否落实；五查领导及教职工安全责任细化、分解情况，看所有工作环节的安全责任体系是否落实。</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（二）加强校外培训机构办学行为检查。</w:t>
      </w:r>
      <w:r>
        <w:rPr>
          <w:rFonts w:hint="eastAsia" w:ascii="仿宋" w:hAnsi="仿宋" w:eastAsia="仿宋" w:cs="仿宋"/>
          <w:color w:val="000000" w:themeColor="text1"/>
          <w:kern w:val="0"/>
          <w:sz w:val="32"/>
          <w:szCs w:val="32"/>
          <w:lang w:eastAsia="zh-CN"/>
          <w14:textFill>
            <w14:solidFill>
              <w14:schemeClr w14:val="tx1"/>
            </w14:solidFill>
          </w14:textFill>
        </w:rPr>
        <w:t>检查各机构</w:t>
      </w:r>
      <w:r>
        <w:rPr>
          <w:rFonts w:hint="eastAsia" w:ascii="仿宋" w:hAnsi="仿宋" w:eastAsia="仿宋" w:cs="仿宋"/>
          <w:color w:val="000000" w:themeColor="text1"/>
          <w:kern w:val="0"/>
          <w:sz w:val="32"/>
          <w:szCs w:val="32"/>
          <w:lang w:val="en-US" w:eastAsia="zh-CN"/>
          <w14:textFill>
            <w14:solidFill>
              <w14:schemeClr w14:val="tx1"/>
            </w14:solidFill>
          </w14:textFill>
        </w:rPr>
        <w:t>是否办理营业执照，是否证照齐全，营业执照经营范围和实际开展业务是否相符；学科类机构是否办理许可证，是否规范上墙，是否存在无证或一证开办多个分校、分部；幼儿园是否办理办学许可证，是否取得民办非企业法人登记证书，是否按要求开展年检，年检是否合格，存在问题隐患是否整改。</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（三）深化防溺亡工作督查。</w:t>
      </w:r>
      <w:r>
        <w:rPr>
          <w:rFonts w:hint="eastAsia" w:ascii="仿宋" w:hAnsi="仿宋" w:eastAsia="仿宋" w:cs="仿宋"/>
          <w:color w:val="000000" w:themeColor="text1"/>
          <w:kern w:val="0"/>
          <w:sz w:val="32"/>
          <w:szCs w:val="32"/>
          <w:lang w:eastAsia="zh-CN"/>
          <w14:textFill>
            <w14:solidFill>
              <w14:schemeClr w14:val="tx1"/>
            </w14:solidFill>
          </w14:textFill>
        </w:rPr>
        <w:t>指导各级各类学校持续加强防溺水工作，采取有效措施，避免学生溺水伤亡事故的发生。要继续强化“六不、一会”教育，加强缺课追因管理，落实放学前温馨提醒、每天发送防溺水短信、微信，提醒家长加强学生监管，紧绷防溺水安全弦。</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（四）加强教学场所、设施检查。</w:t>
      </w:r>
      <w:r>
        <w:rPr>
          <w:rFonts w:hint="eastAsia" w:ascii="仿宋" w:hAnsi="仿宋" w:eastAsia="仿宋" w:cs="仿宋"/>
          <w:color w:val="000000" w:themeColor="text1"/>
          <w:kern w:val="0"/>
          <w:sz w:val="32"/>
          <w:szCs w:val="32"/>
          <w:lang w:eastAsia="zh-CN"/>
          <w14:textFill>
            <w14:solidFill>
              <w14:schemeClr w14:val="tx1"/>
            </w14:solidFill>
          </w14:textFill>
        </w:rPr>
        <w:t>对中小学、幼儿园和校外培训机构建筑物、设备、设施进行全方位安全检查、检验，不放过任何一处死角，特别是教室、食堂、宿舍、厕所、围墙、栏杆、旗杆、实验室、运动场和幼儿园的大型游乐设施、锅炉房等重要场所。利用暑期进行校舍及校园设施整修的单位，要特别做好学校维修、在建工程的安全维护工作，严格落实防护措施。对未完成的维修、在建工程禁止投入使用，杜绝边施工边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楷体" w:hAnsi="楷体" w:eastAsia="楷体" w:cs="楷体"/>
          <w:b/>
          <w:bCs/>
          <w:sz w:val="32"/>
          <w:szCs w:val="32"/>
          <w:lang w:val="en-US" w:eastAsia="zh-CN"/>
        </w:rPr>
        <w:t>（五）加强消防安全管理。</w:t>
      </w:r>
      <w:r>
        <w:rPr>
          <w:rFonts w:hint="eastAsia" w:ascii="仿宋" w:hAnsi="仿宋" w:eastAsia="仿宋" w:cs="仿宋"/>
          <w:color w:val="000000" w:themeColor="text1"/>
          <w:kern w:val="0"/>
          <w:sz w:val="32"/>
          <w:szCs w:val="32"/>
          <w:lang w:val="en-US" w:eastAsia="zh-CN"/>
          <w14:textFill>
            <w14:solidFill>
              <w14:schemeClr w14:val="tx1"/>
            </w14:solidFill>
          </w14:textFill>
        </w:rPr>
        <w:t>检查学校和培训机构是否存在</w:t>
      </w:r>
      <w:r>
        <w:rPr>
          <w:rFonts w:hint="default" w:ascii="仿宋" w:hAnsi="仿宋" w:eastAsia="仿宋" w:cs="仿宋"/>
          <w:color w:val="000000" w:themeColor="text1"/>
          <w:kern w:val="0"/>
          <w:sz w:val="32"/>
          <w:szCs w:val="32"/>
          <w:lang w:eastAsia="zh-CN"/>
          <w14:textFill>
            <w14:solidFill>
              <w14:schemeClr w14:val="tx1"/>
            </w14:solidFill>
          </w14:textFill>
        </w:rPr>
        <w:t>电动车在宿舍、教室、</w:t>
      </w:r>
      <w:r>
        <w:rPr>
          <w:rFonts w:hint="default" w:ascii="仿宋" w:hAnsi="仿宋" w:eastAsia="仿宋" w:cs="仿宋"/>
          <w:color w:val="000000" w:themeColor="text1"/>
          <w:kern w:val="0"/>
          <w:sz w:val="32"/>
          <w:szCs w:val="32"/>
          <w:lang w:val="en-US" w:eastAsia="zh-CN"/>
          <w14:textFill>
            <w14:solidFill>
              <w14:schemeClr w14:val="tx1"/>
            </w14:solidFill>
          </w14:textFill>
        </w:rPr>
        <w:t>公用过道、疏散通道、楼层</w:t>
      </w:r>
      <w:r>
        <w:rPr>
          <w:rFonts w:hint="default" w:ascii="仿宋" w:hAnsi="仿宋" w:eastAsia="仿宋" w:cs="仿宋"/>
          <w:color w:val="000000" w:themeColor="text1"/>
          <w:kern w:val="0"/>
          <w:sz w:val="32"/>
          <w:szCs w:val="32"/>
          <w:lang w:eastAsia="zh-CN"/>
          <w14:textFill>
            <w14:solidFill>
              <w14:schemeClr w14:val="tx1"/>
            </w14:solidFill>
          </w14:textFill>
        </w:rPr>
        <w:t>楼道</w:t>
      </w:r>
      <w:r>
        <w:rPr>
          <w:rFonts w:hint="default" w:ascii="仿宋" w:hAnsi="仿宋" w:eastAsia="仿宋" w:cs="仿宋"/>
          <w:color w:val="000000" w:themeColor="text1"/>
          <w:kern w:val="0"/>
          <w:sz w:val="32"/>
          <w:szCs w:val="32"/>
          <w:lang w:val="en-US" w:eastAsia="zh-CN"/>
          <w14:textFill>
            <w14:solidFill>
              <w14:schemeClr w14:val="tx1"/>
            </w14:solidFill>
          </w14:textFill>
        </w:rPr>
        <w:t>及地下室等公共区域停</w:t>
      </w:r>
      <w:r>
        <w:rPr>
          <w:rFonts w:hint="default" w:ascii="仿宋" w:hAnsi="仿宋" w:eastAsia="仿宋" w:cs="仿宋"/>
          <w:color w:val="000000" w:themeColor="text1"/>
          <w:kern w:val="0"/>
          <w:sz w:val="32"/>
          <w:szCs w:val="32"/>
          <w:lang w:eastAsia="zh-CN"/>
          <w14:textFill>
            <w14:solidFill>
              <w14:schemeClr w14:val="tx1"/>
            </w14:solidFill>
          </w14:textFill>
        </w:rPr>
        <w:t>放和“飞线”充电</w:t>
      </w:r>
      <w:r>
        <w:rPr>
          <w:rFonts w:hint="default" w:ascii="仿宋" w:hAnsi="仿宋" w:eastAsia="仿宋" w:cs="仿宋"/>
          <w:color w:val="000000" w:themeColor="text1"/>
          <w:kern w:val="0"/>
          <w:sz w:val="32"/>
          <w:szCs w:val="32"/>
          <w:lang w:val="en-US" w:eastAsia="zh-CN"/>
          <w14:textFill>
            <w14:solidFill>
              <w14:schemeClr w14:val="tx1"/>
            </w14:solidFill>
          </w14:textFill>
        </w:rPr>
        <w:t>等</w:t>
      </w:r>
      <w:r>
        <w:rPr>
          <w:rFonts w:hint="default" w:ascii="仿宋" w:hAnsi="仿宋" w:eastAsia="仿宋" w:cs="仿宋"/>
          <w:color w:val="000000" w:themeColor="text1"/>
          <w:kern w:val="0"/>
          <w:sz w:val="32"/>
          <w:szCs w:val="32"/>
          <w:lang w:eastAsia="zh-CN"/>
          <w14:textFill>
            <w14:solidFill>
              <w14:schemeClr w14:val="tx1"/>
            </w14:solidFill>
          </w14:textFill>
        </w:rPr>
        <w:t>现象。</w:t>
      </w:r>
      <w:r>
        <w:rPr>
          <w:rFonts w:hint="eastAsia" w:ascii="仿宋" w:hAnsi="仿宋" w:eastAsia="仿宋" w:cs="仿宋"/>
          <w:color w:val="000000" w:themeColor="text1"/>
          <w:kern w:val="0"/>
          <w:sz w:val="32"/>
          <w:szCs w:val="32"/>
          <w:lang w:val="en-US" w:eastAsia="zh-CN"/>
          <w14:textFill>
            <w14:solidFill>
              <w14:schemeClr w14:val="tx1"/>
            </w14:solidFill>
          </w14:textFill>
        </w:rPr>
        <w:t>是否</w:t>
      </w:r>
      <w:r>
        <w:rPr>
          <w:rFonts w:hint="default" w:ascii="仿宋" w:hAnsi="仿宋" w:eastAsia="仿宋" w:cs="仿宋"/>
          <w:color w:val="000000" w:themeColor="text1"/>
          <w:kern w:val="0"/>
          <w:sz w:val="32"/>
          <w:szCs w:val="32"/>
          <w:lang w:val="en-US" w:eastAsia="zh-CN"/>
          <w14:textFill>
            <w14:solidFill>
              <w14:schemeClr w14:val="tx1"/>
            </w14:solidFill>
          </w14:textFill>
        </w:rPr>
        <w:t>按照规定集中设置电动车停放、充电区域，并落实管理责任。</w:t>
      </w:r>
      <w:r>
        <w:rPr>
          <w:rFonts w:hint="eastAsia" w:ascii="仿宋" w:hAnsi="仿宋" w:eastAsia="仿宋" w:cs="仿宋"/>
          <w:color w:val="000000" w:themeColor="text1"/>
          <w:kern w:val="0"/>
          <w:sz w:val="32"/>
          <w:szCs w:val="32"/>
          <w:lang w:eastAsia="zh-CN"/>
          <w14:textFill>
            <w14:solidFill>
              <w14:schemeClr w14:val="tx1"/>
            </w14:solidFill>
          </w14:textFill>
        </w:rPr>
        <w:t>是否设置</w:t>
      </w:r>
      <w:r>
        <w:rPr>
          <w:rFonts w:hint="default" w:ascii="仿宋" w:hAnsi="仿宋" w:eastAsia="仿宋" w:cs="仿宋"/>
          <w:color w:val="000000" w:themeColor="text1"/>
          <w:kern w:val="0"/>
          <w:sz w:val="32"/>
          <w:szCs w:val="32"/>
          <w:lang w:eastAsia="zh-CN"/>
          <w14:textFill>
            <w14:solidFill>
              <w14:schemeClr w14:val="tx1"/>
            </w14:solidFill>
          </w14:textFill>
        </w:rPr>
        <w:t>充电桩等相应设施，</w:t>
      </w:r>
      <w:r>
        <w:rPr>
          <w:rFonts w:hint="eastAsia" w:ascii="仿宋" w:hAnsi="仿宋" w:eastAsia="仿宋" w:cs="仿宋"/>
          <w:color w:val="000000" w:themeColor="text1"/>
          <w:kern w:val="0"/>
          <w:sz w:val="32"/>
          <w:szCs w:val="32"/>
          <w:lang w:val="en-US" w:eastAsia="zh-CN"/>
          <w14:textFill>
            <w14:solidFill>
              <w14:schemeClr w14:val="tx1"/>
            </w14:solidFill>
          </w14:textFill>
        </w:rPr>
        <w:t>是否</w:t>
      </w:r>
      <w:r>
        <w:rPr>
          <w:rFonts w:hint="eastAsia" w:ascii="仿宋" w:hAnsi="仿宋" w:eastAsia="仿宋" w:cs="仿宋"/>
          <w:color w:val="000000" w:themeColor="text1"/>
          <w:kern w:val="0"/>
          <w:sz w:val="32"/>
          <w:szCs w:val="32"/>
          <w:lang w:eastAsia="zh-CN"/>
          <w14:textFill>
            <w14:solidFill>
              <w14:schemeClr w14:val="tx1"/>
            </w14:solidFill>
          </w14:textFill>
        </w:rPr>
        <w:t>设置在居民住宅、地下室、工业用房、临时搭建和加盖的房屋内；建筑耐火等级、防火间距、消防车通道、防火分区是否符合规范要求；是否采用易燃可燃夹芯材料彩钢板搭建建筑；安全疏散条件是否达标等。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检查寄宿制培训机构（午托班）和幼儿园消防安全疏散通道是否保持畅通、</w:t>
      </w:r>
      <w:r>
        <w:rPr>
          <w:rFonts w:hint="default" w:ascii="仿宋" w:hAnsi="仿宋" w:eastAsia="仿宋" w:cs="仿宋"/>
          <w:color w:val="000000" w:themeColor="text1"/>
          <w:kern w:val="0"/>
          <w:sz w:val="32"/>
          <w:szCs w:val="32"/>
          <w:lang w:val="en-US" w:eastAsia="zh-CN"/>
          <w14:textFill>
            <w14:solidFill>
              <w14:schemeClr w14:val="tx1"/>
            </w14:solidFill>
          </w14:textFill>
        </w:rPr>
        <w:t>灭火器材是否配备充足、应急照明灯和安全疏散指示标志是否保持完好有效等情况。</w:t>
      </w:r>
      <w:r>
        <w:rPr>
          <w:rFonts w:hint="default" w:ascii="仿宋" w:hAnsi="仿宋" w:eastAsia="仿宋" w:cs="仿宋"/>
          <w:color w:val="000000" w:themeColor="text1"/>
          <w:kern w:val="0"/>
          <w:sz w:val="32"/>
          <w:szCs w:val="32"/>
          <w:lang w:eastAsia="zh-CN"/>
          <w14:textFill>
            <w14:solidFill>
              <w14:schemeClr w14:val="tx1"/>
            </w14:solidFill>
          </w14:textFill>
        </w:rPr>
        <w:t>要</w:t>
      </w:r>
      <w:r>
        <w:rPr>
          <w:rFonts w:hint="default" w:ascii="仿宋" w:hAnsi="仿宋" w:eastAsia="仿宋" w:cs="仿宋"/>
          <w:color w:val="000000" w:themeColor="text1"/>
          <w:kern w:val="0"/>
          <w:sz w:val="32"/>
          <w:szCs w:val="32"/>
          <w:lang w:val="en-US" w:eastAsia="zh-CN"/>
          <w14:textFill>
            <w14:solidFill>
              <w14:schemeClr w14:val="tx1"/>
            </w14:solidFill>
          </w14:textFill>
        </w:rPr>
        <w:t>确保</w:t>
      </w:r>
      <w:r>
        <w:rPr>
          <w:rFonts w:hint="default" w:ascii="仿宋" w:hAnsi="仿宋" w:eastAsia="仿宋" w:cs="仿宋"/>
          <w:color w:val="000000" w:themeColor="text1"/>
          <w:kern w:val="0"/>
          <w:sz w:val="32"/>
          <w:szCs w:val="32"/>
          <w:lang w:eastAsia="zh-CN"/>
          <w14:textFill>
            <w14:solidFill>
              <w14:schemeClr w14:val="tx1"/>
            </w14:solidFill>
          </w14:textFill>
        </w:rPr>
        <w:t>消防疏散通道畅通，窗户不能封死，房门、出入口不得上锁，</w:t>
      </w:r>
      <w:r>
        <w:rPr>
          <w:rFonts w:hint="default" w:ascii="仿宋" w:hAnsi="仿宋" w:eastAsia="仿宋" w:cs="仿宋"/>
          <w:color w:val="000000" w:themeColor="text1"/>
          <w:kern w:val="0"/>
          <w:sz w:val="32"/>
          <w:szCs w:val="32"/>
          <w:lang w:val="en-US" w:eastAsia="zh-CN"/>
          <w14:textFill>
            <w14:solidFill>
              <w14:schemeClr w14:val="tx1"/>
            </w14:solidFill>
          </w14:textFill>
        </w:rPr>
        <w:t>楼道间</w:t>
      </w:r>
      <w:r>
        <w:rPr>
          <w:rFonts w:hint="default" w:ascii="仿宋" w:hAnsi="仿宋" w:eastAsia="仿宋" w:cs="仿宋"/>
          <w:color w:val="000000" w:themeColor="text1"/>
          <w:kern w:val="0"/>
          <w:sz w:val="32"/>
          <w:szCs w:val="32"/>
          <w:lang w:eastAsia="zh-CN"/>
          <w14:textFill>
            <w14:solidFill>
              <w14:schemeClr w14:val="tx1"/>
            </w14:solidFill>
          </w14:textFill>
        </w:rPr>
        <w:t>要有专人值守。</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（六）加强校车安全督导检查。</w:t>
      </w:r>
      <w:r>
        <w:rPr>
          <w:rFonts w:hint="eastAsia" w:ascii="仿宋" w:hAnsi="仿宋" w:eastAsia="仿宋" w:cs="仿宋"/>
          <w:color w:val="000000" w:themeColor="text1"/>
          <w:kern w:val="0"/>
          <w:sz w:val="32"/>
          <w:szCs w:val="32"/>
          <w:lang w:val="en-US" w:eastAsia="zh-CN"/>
          <w14:textFill>
            <w14:solidFill>
              <w14:schemeClr w14:val="tx1"/>
            </w14:solidFill>
          </w14:textFill>
        </w:rPr>
        <w:t>严禁校外培训机构使用校车接送学生，有校车的学校（幼儿园）要定期对所有接送学生车辆进行检修（检查有没有车载灭火器、三角架、逃生锤等应急设备）试运行，确保车辆处于良好状态，杜绝接送学生车辆“带病上路”。要对接送学生车辆行驶路线的道路状况、停靠站点、学生上下车等全部环节进行检查、预演，各项检查要建立台账，记录在案。要加强对接送学生车辆驾驶人、随车照管人员的教育管理，严禁出现超速、超载、疲劳驾驶、逆向超车、不按规定路线行驶等交通违法行为。要教育学生注意上下学交通安全，提醒学生和家长不乘坐非法营运车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（七）加强食品卫生和饮用水安全检查。</w:t>
      </w:r>
      <w:r>
        <w:rPr>
          <w:rFonts w:hint="eastAsia" w:ascii="仿宋" w:hAnsi="仿宋" w:eastAsia="仿宋" w:cs="仿宋"/>
          <w:color w:val="000000" w:themeColor="text1"/>
          <w:kern w:val="0"/>
          <w:sz w:val="32"/>
          <w:szCs w:val="32"/>
          <w:lang w:val="en-US" w:eastAsia="zh-CN" w:bidi="ar-SA"/>
          <w14:textFill>
            <w14:solidFill>
              <w14:schemeClr w14:val="tx1"/>
            </w14:solidFill>
          </w14:textFill>
        </w:rPr>
        <w:t>健全并落实校长陪餐、从业人员健康体检、原材料索证索票、食品留样等学校食堂及食品安全管理制度。加大对学校炊管人员、从业人员全员培训力度，加强对在校师生的食品安全和膳食营养的宣传教育。定期开展食品安全自查自纠，降低食品安全风险、及时消除食品安全隐患。按照“河南省中小学校食堂等级量化评分细则”，对学校食堂硬件设施及管理进一步规范。要加强学校生活饮用水水源的管理，自备井学校要配合卫生防疫部门做好水质监测、消毒，确保水质合格；二次供水的学校，要对设施进行清洗、消毒，排除管道内的杂质，确保用水安全。</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（八）指导开展以防火灾、防突发事件、防地震、防拥挤踩踏为主要内容的全校性应急疏散演练。</w:t>
      </w:r>
      <w:r>
        <w:rPr>
          <w:rFonts w:hint="eastAsia" w:ascii="仿宋" w:hAnsi="仿宋" w:eastAsia="仿宋" w:cs="仿宋"/>
          <w:color w:val="000000" w:themeColor="text1"/>
          <w:kern w:val="0"/>
          <w:sz w:val="32"/>
          <w:szCs w:val="32"/>
          <w:lang w:val="en-US" w:eastAsia="zh-CN" w:bidi="ar-SA"/>
          <w14:textFill>
            <w14:solidFill>
              <w14:schemeClr w14:val="tx1"/>
            </w14:solidFill>
          </w14:textFill>
        </w:rPr>
        <w:t>指导各单位要制定周密可行的突发事件演练方案，突出演练实际效果，预防因组织松懈而造成的二次伤害事故，做到定人、定岗、定责，演练结束后要认真做好总结工作。指导各单位要按照消防“四个能力”建设的要求，强化制度建设，配齐消防设施，确保教室、宿舍、实验室、餐厅、功能室等人员密集场所的应急灯、灭火器完备，可正常使用，各种检查记录规范完善。各学校要集中排查建筑未设置消火栓、消防栓无法供水等遗留问题，加强“生命通道”清理整治工作，推进校园消防安全标准化建设，积极打造消防安全示范校，完善校园消防安全巡查制度，发现隐患及时消除。</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（九）指导校园周边环境治理。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w:t>
      </w:r>
      <w:r>
        <w:rPr>
          <w:rFonts w:hint="eastAsia" w:ascii="仿宋" w:hAnsi="仿宋" w:eastAsia="仿宋" w:cs="仿宋"/>
          <w:color w:val="000000" w:themeColor="text1"/>
          <w:kern w:val="0"/>
          <w:sz w:val="32"/>
          <w:szCs w:val="32"/>
          <w:lang w:val="en-US" w:eastAsia="zh-CN" w:bidi="ar-SA"/>
          <w14:textFill>
            <w14:solidFill>
              <w14:schemeClr w14:val="tx1"/>
            </w14:solidFill>
          </w14:textFill>
        </w:rPr>
        <w:t>镇中心校、县直各学校和培训机构要积极配合公安、市场监管、住建、城管、文广等相关部门，对校园周边的饮食流动摊点和小商小贩，交通拥堵，非法经营等不安全因素开展排查整治，为师生营造安全、和谐、稳定的学习生活环境。</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（十）指导交通安全专题教育。</w:t>
      </w:r>
      <w:r>
        <w:rPr>
          <w:rFonts w:hint="eastAsia" w:ascii="仿宋_GB2312" w:hAnsi="仿宋_GB2312" w:eastAsia="仿宋_GB2312" w:cs="仿宋_GB2312"/>
          <w:color w:val="000000" w:themeColor="text1"/>
          <w:kern w:val="0"/>
          <w:sz w:val="32"/>
          <w:szCs w:val="32"/>
          <w14:textFill>
            <w14:solidFill>
              <w14:schemeClr w14:val="tx1"/>
            </w14:solidFill>
          </w14:textFill>
        </w:rPr>
        <w:t>以</w:t>
      </w:r>
      <w:r>
        <w:rPr>
          <w:rFonts w:hint="eastAsia" w:ascii="仿宋" w:hAnsi="仿宋" w:eastAsia="仿宋" w:cs="仿宋"/>
          <w:color w:val="000000" w:themeColor="text1"/>
          <w:kern w:val="0"/>
          <w:sz w:val="32"/>
          <w:szCs w:val="32"/>
          <w:lang w:val="en-US" w:eastAsia="zh-CN" w:bidi="ar-SA"/>
          <w14:textFill>
            <w14:solidFill>
              <w14:schemeClr w14:val="tx1"/>
            </w14:solidFill>
          </w14:textFill>
        </w:rPr>
        <w:t>倡导“文明交通行为,摒弃交通陋习”为重点内容，以拒乘非营运车辆为重要抓手，以治理交通违法行为为整治重点，突出对师生的交通安全教育，将学生上学、放学的交通安全放在突出位置抓紧抓实抓细，切实做好校车及接送学生车辆安全教育和管理。按照校园安全专项整治三年行动要求，进一步完善校园内部车辆安全管理制度，对校园内行车路线、速度和停车位置作出严格、明确的规定，严禁快递、外卖、食材配送、超市物资配送车辆随意进入校园，必须进入的要加强检查和登记，必要时全程监控。</w:t>
      </w:r>
    </w:p>
    <w:p>
      <w:pPr>
        <w:keepNext w:val="0"/>
        <w:keepLines w:val="0"/>
        <w:pageBreakBefore w:val="0"/>
        <w:widowControl w:val="0"/>
        <w:kinsoku/>
        <w:wordWrap/>
        <w:overflowPunct/>
        <w:topLinePunct w:val="0"/>
        <w:autoSpaceDE/>
        <w:autoSpaceDN/>
        <w:bidi w:val="0"/>
        <w:adjustRightInd/>
        <w:snapToGrid/>
        <w:spacing w:line="540" w:lineRule="exact"/>
        <w:ind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（十一）推进危险化学品安全专项整治。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w:t>
      </w:r>
      <w:r>
        <w:rPr>
          <w:rFonts w:hint="eastAsia" w:ascii="仿宋" w:hAnsi="仿宋" w:eastAsia="仿宋" w:cs="仿宋"/>
          <w:color w:val="000000" w:themeColor="text1"/>
          <w:kern w:val="0"/>
          <w:sz w:val="32"/>
          <w:szCs w:val="32"/>
          <w:lang w:val="en-US" w:eastAsia="zh-CN" w:bidi="ar-SA"/>
          <w14:textFill>
            <w14:solidFill>
              <w14:schemeClr w14:val="tx1"/>
            </w14:solidFill>
          </w14:textFill>
        </w:rPr>
        <w:t>镇中心校、县直各学校要完善危险化学品安全管理台账，强化危险化学品全过程风险管控，完善实验室安全准入制度，对学校各类易燃易爆、剧毒、易制毒制爆等危险化学品采购、验收、登记、入库、保管、领取、使用、回收、废弃物处置等方面的安全隐患进行全面排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（十二）指导推进安全风险隐患双重预防体系建设。</w:t>
      </w:r>
      <w:r>
        <w:rPr>
          <w:rFonts w:hint="eastAsia" w:ascii="仿宋" w:hAnsi="仿宋" w:eastAsia="仿宋" w:cs="仿宋"/>
          <w:color w:val="000000" w:themeColor="text1"/>
          <w:kern w:val="0"/>
          <w:sz w:val="32"/>
          <w:szCs w:val="32"/>
          <w:lang w:val="en-US" w:eastAsia="zh-CN" w:bidi="ar-SA"/>
          <w14:textFill>
            <w14:solidFill>
              <w14:schemeClr w14:val="tx1"/>
            </w14:solidFill>
          </w14:textFill>
        </w:rPr>
        <w:t>按照《河南省安全生产风险管控与隐患治理办法》（省政府令第191号）规定的职责要求和省政府提出的双重预防体系建设“五有”（即科学完善的工作推进机制、全面覆盖的风险辨识分级管控体系、责任明确的隐患排查治理体系、线上线下的智能化信息平台、奖惩分明的激励约束制度）标准，双重预防体系建设学校要全面建成符合“五有”标准要求的校园安全双重预防体系建设，要在真建真用、真奖真罚、全员参与、在线监测上提升质量和效果，不断促进双重预防体系与本单位现有管理机制深度融合上取得成效，在长效机制上起到标杆引领、示范带动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eastAsia="zh-CN"/>
          <w14:textFill>
            <w14:solidFill>
              <w14:schemeClr w14:val="tx1"/>
            </w14:solidFill>
          </w14:textFill>
        </w:rPr>
        <w:t>三</w:t>
      </w:r>
      <w:r>
        <w:rPr>
          <w:rFonts w:hint="eastAsia" w:ascii="黑体" w:hAnsi="黑体" w:eastAsia="黑体" w:cs="黑体"/>
          <w:b w:val="0"/>
          <w:bCs w:val="0"/>
          <w:color w:val="000000" w:themeColor="text1"/>
          <w:kern w:val="0"/>
          <w:sz w:val="32"/>
          <w:szCs w:val="32"/>
          <w14:textFill>
            <w14:solidFill>
              <w14:schemeClr w14:val="tx1"/>
            </w14:solidFill>
          </w14:textFill>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（一）高度重视、精心组织。</w:t>
      </w:r>
      <w:r>
        <w:rPr>
          <w:rFonts w:hint="eastAsia" w:ascii="仿宋" w:hAnsi="仿宋" w:eastAsia="仿宋" w:cs="仿宋"/>
          <w:color w:val="000000" w:themeColor="text1"/>
          <w:kern w:val="0"/>
          <w:sz w:val="32"/>
          <w:szCs w:val="32"/>
          <w:lang w:val="en-US" w:eastAsia="zh-CN" w:bidi="ar-SA"/>
          <w14:textFill>
            <w14:solidFill>
              <w14:schemeClr w14:val="tx1"/>
            </w14:solidFill>
          </w14:textFill>
        </w:rPr>
        <w:t>各督导组及各学校、各培训机构要充分认清当前安全形势的长期性和严峻性，充分认清开展安全隐患排查整治的重要性和紧迫性，加强组织领导，迅速动员部署，切实抓紧抓好。县教体局成立由局领导亲自带队的七个检查组（见附件1），一线指挥，精心组织，督导落实，确保全县教体系统安全隐患排查整治活动扎实开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（二）扎实工作、确保实效。</w:t>
      </w:r>
      <w:r>
        <w:rPr>
          <w:rFonts w:hint="eastAsia" w:ascii="仿宋" w:hAnsi="仿宋" w:eastAsia="仿宋" w:cs="仿宋"/>
          <w:color w:val="000000" w:themeColor="text1"/>
          <w:kern w:val="0"/>
          <w:sz w:val="32"/>
          <w:szCs w:val="32"/>
          <w:lang w:val="en-US" w:eastAsia="zh-CN" w:bidi="ar-SA"/>
          <w14:textFill>
            <w14:solidFill>
              <w14:schemeClr w14:val="tx1"/>
            </w14:solidFill>
          </w14:textFill>
        </w:rPr>
        <w:t>各督导组要按照“全覆盖、零容忍、严执法、重实效”的总要求，组织全方位、全过程检查。排查要全面细致，不放过一个漏洞，不丢掉一个盲点，不留下一个隐患，真正查细、查实、查清、查准。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（三）跟踪问效、强化责任。</w:t>
      </w:r>
      <w:r>
        <w:rPr>
          <w:rFonts w:hint="eastAsia" w:ascii="仿宋" w:hAnsi="仿宋" w:eastAsia="仿宋" w:cs="仿宋"/>
          <w:color w:val="000000" w:themeColor="text1"/>
          <w:kern w:val="0"/>
          <w:sz w:val="32"/>
          <w:szCs w:val="32"/>
          <w:lang w:val="en-US" w:eastAsia="zh-CN" w:bidi="ar-SA"/>
          <w14:textFill>
            <w14:solidFill>
              <w14:schemeClr w14:val="tx1"/>
            </w14:solidFill>
          </w14:textFill>
        </w:rPr>
        <w:t>各督导组要督促责任单位加强隐患整改，对排查出的安全隐患，逐一建立整改台账，明确具体责任和整改要求，整改一起、销号一起，真正做到隐患不彻底整改不放过，问题不彻底解决不放过。对发现的排查整治走过场、工作不得力、责任不落实等问题，将进行通报批评；造成严重后果的，将对责任单位和责任人进行严肃问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3"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spacing w:val="-5"/>
          <w:kern w:val="2"/>
          <w:sz w:val="32"/>
          <w:szCs w:val="32"/>
          <w:lang w:val="en-US" w:eastAsia="zh-CN" w:bidi="ar-SA"/>
          <w14:textFill>
            <w14:solidFill>
              <w14:schemeClr w14:val="tx1"/>
            </w14:solidFill>
          </w14:textFill>
        </w:rPr>
        <w:t>（四）做好自查和督导报告报送工作。</w:t>
      </w:r>
      <w:r>
        <w:rPr>
          <w:rFonts w:hint="eastAsia" w:ascii="仿宋" w:hAnsi="仿宋" w:eastAsia="仿宋" w:cs="仿宋"/>
          <w:color w:val="000000" w:themeColor="text1"/>
          <w:kern w:val="0"/>
          <w:sz w:val="32"/>
          <w:szCs w:val="32"/>
          <w:lang w:val="en-US" w:eastAsia="zh-CN" w:bidi="ar-SA"/>
          <w14:textFill>
            <w14:solidFill>
              <w14:schemeClr w14:val="tx1"/>
            </w14:solidFill>
          </w14:textFill>
        </w:rPr>
        <w:t>各督导组组长要亲自带队，带领有关人员深入各镇中心校、县直各学校和校外培训机构进行督导，具体督导时间由各督导组结合实际自行安排。各督导组须指定专人建立隐患排查台账，撰写督导报告，并及时将纸质版、电子版交至局安全管理股，同时，指导各单位按要求将本单位自查报告及问题台账和措施台账报送至县教体局安全管理股(联系人：赵进化，电话：7107667，邮箱：</w:t>
      </w:r>
      <w:r>
        <w:rPr>
          <w:rFonts w:hint="eastAsia" w:ascii="仿宋" w:hAnsi="仿宋" w:eastAsia="仿宋" w:cs="仿宋"/>
          <w:color w:val="000000" w:themeColor="text1"/>
          <w:kern w:val="0"/>
          <w:sz w:val="32"/>
          <w:szCs w:val="32"/>
          <w:lang w:val="en-US" w:eastAsia="zh-CN" w:bidi="ar-SA"/>
          <w14:textFill>
            <w14:solidFill>
              <w14:schemeClr w14:val="tx1"/>
            </w14:solidFill>
          </w14:textFill>
        </w:rPr>
        <w:fldChar w:fldCharType="begin"/>
      </w:r>
      <w:r>
        <w:rPr>
          <w:rFonts w:hint="eastAsia" w:ascii="仿宋" w:hAnsi="仿宋" w:eastAsia="仿宋" w:cs="仿宋"/>
          <w:color w:val="000000" w:themeColor="text1"/>
          <w:kern w:val="0"/>
          <w:sz w:val="32"/>
          <w:szCs w:val="32"/>
          <w:lang w:val="en-US" w:eastAsia="zh-CN" w:bidi="ar-SA"/>
          <w14:textFill>
            <w14:solidFill>
              <w14:schemeClr w14:val="tx1"/>
            </w14:solidFill>
          </w14:textFill>
        </w:rPr>
        <w:instrText xml:space="preserve">HYPERLINK "mailto:xcaqgy@163.com)。"</w:instrText>
      </w:r>
      <w:r>
        <w:rPr>
          <w:rFonts w:hint="eastAsia" w:ascii="仿宋" w:hAnsi="仿宋" w:eastAsia="仿宋" w:cs="仿宋"/>
          <w:color w:val="000000" w:themeColor="text1"/>
          <w:kern w:val="0"/>
          <w:sz w:val="32"/>
          <w:szCs w:val="32"/>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32"/>
          <w:szCs w:val="32"/>
          <w:lang w:val="en-US" w:eastAsia="zh-CN" w:bidi="ar-SA"/>
          <w14:textFill>
            <w14:solidFill>
              <w14:schemeClr w14:val="tx1"/>
            </w14:solidFill>
          </w14:textFill>
        </w:rPr>
        <w:t>ylaqb7107010</w:t>
      </w:r>
      <w:r>
        <w:rPr>
          <w:rFonts w:hint="default" w:ascii="仿宋" w:hAnsi="仿宋" w:eastAsia="仿宋" w:cs="仿宋"/>
          <w:color w:val="000000" w:themeColor="text1"/>
          <w:kern w:val="0"/>
          <w:sz w:val="32"/>
          <w:szCs w:val="32"/>
          <w:lang w:val="en-US" w:eastAsia="zh-CN" w:bidi="ar-SA"/>
          <w14:textFill>
            <w14:solidFill>
              <w14:schemeClr w14:val="tx1"/>
            </w14:solidFill>
          </w14:textFill>
        </w:rPr>
        <w:t>@163.com</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附件:1.鄢陵县教体系统安全隐患排查整治活动工作分工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2.鄢陵县学校和校外培训机构安全隐患排查整治表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3.鄢陵县学校和校外培训机构安全隐患整改通知书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鄢陵县教育体育局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2021年6月29日</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2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2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850" w:h="16783"/>
          <w:pgMar w:top="2098" w:right="1474" w:bottom="1984" w:left="1587" w:header="851" w:footer="992" w:gutter="0"/>
          <w:pgNumType w:fmt="numberInDash"/>
          <w:cols w:space="0" w:num="1"/>
          <w:rtlGutter w:val="0"/>
          <w:docGrid w:type="lines" w:linePitch="577"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鄢陵县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教</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体</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系统安全隐患排查整治活动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工作分工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baseline"/>
        <w:rPr>
          <w:rStyle w:val="15"/>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第一督导组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张耀辉</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副组长：</w:t>
      </w:r>
      <w:r>
        <w:rPr>
          <w:rFonts w:hint="eastAsia" w:ascii="方正仿宋简体" w:hAnsi="方正仿宋简体" w:eastAsia="方正仿宋简体" w:cs="方正仿宋简体"/>
          <w:sz w:val="32"/>
          <w:szCs w:val="32"/>
          <w:lang w:val="en-US" w:eastAsia="zh-CN"/>
        </w:rPr>
        <w:t>杜大江</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谢朋远、郑  冰、苗建兵、孙少华、谢延锋</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1920" w:firstLineChars="6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骆永军、邢亚辉、罗德桥、梁初彩</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督导单位：</w:t>
      </w:r>
      <w:r>
        <w:rPr>
          <w:rFonts w:hint="eastAsia" w:ascii="方正仿宋简体" w:hAnsi="方正仿宋简体" w:eastAsia="方正仿宋简体" w:cs="方正仿宋简体"/>
          <w:sz w:val="32"/>
          <w:szCs w:val="32"/>
          <w:lang w:val="en-US" w:eastAsia="zh-CN"/>
        </w:rPr>
        <w:t>南坞镇、陶城镇、望田镇各学校及培训机构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2016" w:firstLineChars="700"/>
        <w:jc w:val="both"/>
        <w:textAlignment w:val="auto"/>
        <w:outlineLvl w:val="9"/>
        <w:rPr>
          <w:rFonts w:hint="eastAsia" w:ascii="方正仿宋简体" w:hAnsi="方正仿宋简体" w:eastAsia="方正仿宋简体" w:cs="方正仿宋简体"/>
          <w:w w:val="90"/>
          <w:sz w:val="32"/>
          <w:szCs w:val="32"/>
          <w:lang w:val="en-US" w:eastAsia="zh-CN"/>
        </w:rPr>
      </w:pPr>
      <w:r>
        <w:rPr>
          <w:rFonts w:hint="eastAsia" w:ascii="方正仿宋简体" w:hAnsi="方正仿宋简体" w:eastAsia="方正仿宋简体" w:cs="方正仿宋简体"/>
          <w:w w:val="90"/>
          <w:sz w:val="32"/>
          <w:szCs w:val="32"/>
          <w:lang w:val="en-US" w:eastAsia="zh-CN"/>
        </w:rPr>
        <w:t>县一高、县直幼儿园、外国语中学、实验幼儿园</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第二督导组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白岗坡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副组长：</w:t>
      </w:r>
      <w:r>
        <w:rPr>
          <w:rFonts w:hint="eastAsia" w:ascii="方正仿宋简体" w:hAnsi="方正仿宋简体" w:eastAsia="方正仿宋简体" w:cs="方正仿宋简体"/>
          <w:sz w:val="32"/>
          <w:szCs w:val="32"/>
          <w:lang w:val="en-US" w:eastAsia="zh-CN"/>
        </w:rPr>
        <w:t>王建锋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刘  霞、郑坤民、陈喜玲、马焕中、张龙祥、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丁振华、袁  鹏</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大马镇、只乐镇、安陵镇各学校及培训机构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2016" w:firstLineChars="700"/>
        <w:jc w:val="both"/>
        <w:textAlignment w:val="auto"/>
        <w:outlineLvl w:val="9"/>
        <w:rPr>
          <w:rFonts w:hint="eastAsia" w:ascii="方正仿宋简体" w:hAnsi="方正仿宋简体" w:eastAsia="方正仿宋简体" w:cs="方正仿宋简体"/>
          <w:w w:val="90"/>
          <w:sz w:val="32"/>
          <w:szCs w:val="32"/>
          <w:lang w:val="en-US" w:eastAsia="zh-CN"/>
        </w:rPr>
      </w:pPr>
      <w:r>
        <w:rPr>
          <w:rFonts w:hint="eastAsia" w:ascii="方正仿宋简体" w:hAnsi="方正仿宋简体" w:eastAsia="方正仿宋简体" w:cs="方正仿宋简体"/>
          <w:w w:val="90"/>
          <w:sz w:val="32"/>
          <w:szCs w:val="32"/>
          <w:lang w:val="en-US" w:eastAsia="zh-CN"/>
        </w:rPr>
        <w:t>县进修学校、县二高、县职教中心、外国语小学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第三督导组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王木立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李华锋、张发景、田敬涛、王海涛、赵进化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马栏镇、张桥镇各学校及培训机构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016" w:firstLineChars="700"/>
        <w:jc w:val="both"/>
        <w:textAlignment w:val="auto"/>
        <w:outlineLvl w:val="9"/>
        <w:rPr>
          <w:rFonts w:hint="eastAsia" w:ascii="方正仿宋简体" w:hAnsi="方正仿宋简体" w:eastAsia="方正仿宋简体" w:cs="方正仿宋简体"/>
          <w:w w:val="90"/>
          <w:sz w:val="32"/>
          <w:szCs w:val="32"/>
          <w:lang w:val="en-US" w:eastAsia="zh-CN"/>
        </w:rPr>
      </w:pPr>
      <w:r>
        <w:rPr>
          <w:rFonts w:hint="eastAsia" w:ascii="方正仿宋简体" w:hAnsi="方正仿宋简体" w:eastAsia="方正仿宋简体" w:cs="方正仿宋简体"/>
          <w:w w:val="90"/>
          <w:sz w:val="32"/>
          <w:szCs w:val="32"/>
          <w:lang w:val="en-US" w:eastAsia="zh-CN"/>
        </w:rPr>
        <w:t>县初中、县实验小学、华诚学校、金汇实验小学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第四督导组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丁长见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副组长：</w:t>
      </w:r>
      <w:r>
        <w:rPr>
          <w:rFonts w:hint="eastAsia" w:ascii="方正仿宋简体" w:hAnsi="方正仿宋简体" w:eastAsia="方正仿宋简体" w:cs="方正仿宋简体"/>
          <w:sz w:val="32"/>
          <w:szCs w:val="32"/>
          <w:lang w:val="en-US" w:eastAsia="zh-CN"/>
        </w:rPr>
        <w:t>闫敬华</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张  允、孙要恒、谢亚辉、贾军锋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王俊丽、田俊峰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柏梁镇、陈化店镇各学校及培训机构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240" w:firstLineChars="7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县实验中学、县人民路小学、华越学校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第五督导组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李  纯</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郭亚兵、张  肖、张艳秋、周勤霞</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马坊镇各学校及培训机构、育才学校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第六督导组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解凤荣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Style w:val="15"/>
          <w:rFonts w:hint="eastAsia" w:ascii="仿宋" w:hAnsi="仿宋" w:eastAsia="仿宋" w:cs="仿宋"/>
          <w:kern w:val="2"/>
          <w:sz w:val="32"/>
          <w:szCs w:val="32"/>
          <w:lang w:val="en-US" w:eastAsia="zh-CN" w:bidi="ar-SA"/>
        </w:rPr>
        <w:t>谷振杰、杨  敏、刘慧亚、李  焕、刘现伟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彭店镇各学校及培训机构、新区学校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第七督导组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组  长：</w:t>
      </w:r>
      <w:r>
        <w:rPr>
          <w:rFonts w:hint="eastAsia" w:ascii="方正仿宋简体" w:hAnsi="方正仿宋简体" w:eastAsia="方正仿宋简体" w:cs="方正仿宋简体"/>
          <w:sz w:val="32"/>
          <w:szCs w:val="32"/>
          <w:lang w:val="en-US" w:eastAsia="zh-CN"/>
        </w:rPr>
        <w:t>程孟黎</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成  员：</w:t>
      </w:r>
      <w:r>
        <w:rPr>
          <w:rFonts w:hint="eastAsia" w:ascii="方正仿宋简体" w:hAnsi="方正仿宋简体" w:eastAsia="方正仿宋简体" w:cs="方正仿宋简体"/>
          <w:sz w:val="32"/>
          <w:szCs w:val="32"/>
          <w:lang w:val="en-US" w:eastAsia="zh-CN"/>
        </w:rPr>
        <w:t>局派驻纪检组成员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仿宋简体" w:hAnsi="方正仿宋简体" w:eastAsia="方正仿宋简体" w:cs="方正仿宋简体"/>
          <w:b/>
          <w:bCs/>
          <w:sz w:val="32"/>
          <w:szCs w:val="32"/>
          <w:lang w:val="en-US" w:eastAsia="zh-CN"/>
        </w:rPr>
        <w:t>督查单位：</w:t>
      </w:r>
      <w:r>
        <w:rPr>
          <w:rFonts w:hint="eastAsia" w:ascii="方正仿宋简体" w:hAnsi="方正仿宋简体" w:eastAsia="方正仿宋简体" w:cs="方正仿宋简体"/>
          <w:sz w:val="32"/>
          <w:szCs w:val="32"/>
          <w:lang w:val="en-US" w:eastAsia="zh-CN"/>
        </w:rPr>
        <w:t>各督导组、各镇中心校、县直各学校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pgSz w:w="11850" w:h="16783"/>
          <w:pgMar w:top="2098" w:right="1474" w:bottom="1984" w:left="1587" w:header="851" w:footer="992" w:gutter="0"/>
          <w:pgNumType w:fmt="numberInDash"/>
          <w:cols w:space="0" w:num="1"/>
          <w:rtlGutter w:val="0"/>
          <w:docGrid w:type="lines" w:linePitch="577"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鄢陵县学校和校外培训机构</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安全隐患排查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整治表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lang w:eastAsia="zh-CN"/>
          <w14:textFill>
            <w14:solidFill>
              <w14:schemeClr w14:val="tx1"/>
            </w14:solidFill>
          </w14:textFill>
        </w:rPr>
        <w:t>被督导</w:t>
      </w:r>
      <w:r>
        <w:rPr>
          <w:rFonts w:hint="eastAsia" w:ascii="楷体" w:hAnsi="楷体" w:eastAsia="楷体" w:cs="楷体"/>
          <w:color w:val="000000" w:themeColor="text1"/>
          <w:sz w:val="32"/>
          <w:szCs w:val="32"/>
          <w:shd w:val="clear" w:color="auto" w:fill="FFFFFF"/>
          <w14:textFill>
            <w14:solidFill>
              <w14:schemeClr w14:val="tx1"/>
            </w14:solidFill>
          </w14:textFill>
        </w:rPr>
        <w:t>单位</w:t>
      </w:r>
      <w:r>
        <w:rPr>
          <w:rFonts w:hint="eastAsia" w:ascii="楷体" w:hAnsi="楷体" w:eastAsia="楷体" w:cs="楷体"/>
          <w:color w:val="000000" w:themeColor="text1"/>
          <w:sz w:val="32"/>
          <w:szCs w:val="32"/>
          <w:shd w:val="clear" w:color="auto" w:fill="FFFFFF"/>
          <w:lang w:eastAsia="zh-CN"/>
          <w14:textFill>
            <w14:solidFill>
              <w14:schemeClr w14:val="tx1"/>
            </w14:solidFill>
          </w14:textFill>
        </w:rPr>
        <w:t>（公章）</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年  月  日</w:t>
      </w:r>
    </w:p>
    <w:tbl>
      <w:tblPr>
        <w:tblStyle w:val="10"/>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35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themeColor="text1"/>
                <w:sz w:val="28"/>
                <w:szCs w:val="28"/>
                <w:shd w:val="clear" w:color="auto" w:fill="FFFFFF"/>
                <w14:textFill>
                  <w14:solidFill>
                    <w14:schemeClr w14:val="tx1"/>
                  </w14:solidFill>
                </w14:textFill>
              </w:rPr>
            </w:pPr>
            <w:r>
              <w:rPr>
                <w:rFonts w:hint="eastAsia" w:ascii="黑体" w:hAnsi="黑体" w:eastAsia="黑体"/>
                <w:color w:val="000000" w:themeColor="text1"/>
                <w:sz w:val="28"/>
                <w:szCs w:val="28"/>
                <w:shd w:val="clear" w:color="auto" w:fill="FFFFFF"/>
                <w14:textFill>
                  <w14:solidFill>
                    <w14:schemeClr w14:val="tx1"/>
                  </w14:solidFill>
                </w14:textFill>
              </w:rPr>
              <w:t>项目</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themeColor="text1"/>
                <w:sz w:val="28"/>
                <w:szCs w:val="28"/>
                <w:shd w:val="clear" w:color="auto" w:fill="FFFFFF"/>
                <w14:textFill>
                  <w14:solidFill>
                    <w14:schemeClr w14:val="tx1"/>
                  </w14:solidFill>
                </w14:textFill>
              </w:rPr>
            </w:pPr>
            <w:r>
              <w:rPr>
                <w:rFonts w:hint="eastAsia" w:ascii="黑体" w:hAnsi="黑体" w:eastAsia="黑体"/>
                <w:color w:val="000000" w:themeColor="text1"/>
                <w:sz w:val="28"/>
                <w:szCs w:val="28"/>
                <w:shd w:val="clear" w:color="auto" w:fill="FFFFFF"/>
                <w14:textFill>
                  <w14:solidFill>
                    <w14:schemeClr w14:val="tx1"/>
                  </w14:solidFill>
                </w14:textFill>
              </w:rPr>
              <w:t>具体内容</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themeColor="text1"/>
                <w:sz w:val="28"/>
                <w:szCs w:val="28"/>
                <w:shd w:val="clear" w:color="auto" w:fill="FFFFFF"/>
                <w14:textFill>
                  <w14:solidFill>
                    <w14:schemeClr w14:val="tx1"/>
                  </w14:solidFill>
                </w14:textFill>
              </w:rPr>
            </w:pPr>
            <w:r>
              <w:rPr>
                <w:rFonts w:hint="eastAsia" w:ascii="黑体" w:hAnsi="黑体" w:eastAsia="黑体"/>
                <w:color w:val="000000" w:themeColor="text1"/>
                <w:sz w:val="28"/>
                <w:szCs w:val="28"/>
                <w:shd w:val="clear" w:color="auto" w:fill="FFFFFF"/>
                <w14:textFill>
                  <w14:solidFill>
                    <w14:schemeClr w14:val="tx1"/>
                  </w14:solidFill>
                </w14:textFill>
              </w:rPr>
              <w:t>存在问题及整改时限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黑体" w:eastAsia="仿宋_GB2312"/>
                <w:color w:val="000000" w:themeColor="text1"/>
                <w:sz w:val="24"/>
                <w:szCs w:val="24"/>
                <w:shd w:val="clear" w:color="auto" w:fill="FFFFFF"/>
                <w:lang w:eastAsia="zh-CN"/>
                <w14:textFill>
                  <w14:solidFill>
                    <w14:schemeClr w14:val="tx1"/>
                  </w14:solidFill>
                </w14:textFill>
              </w:rPr>
            </w:pPr>
            <w:r>
              <w:rPr>
                <w:rFonts w:hint="eastAsia" w:ascii="仿宋_GB2312" w:hAnsi="黑体" w:eastAsia="仿宋_GB2312"/>
                <w:b/>
                <w:bCs/>
                <w:color w:val="000000" w:themeColor="text1"/>
                <w:sz w:val="24"/>
                <w:szCs w:val="24"/>
                <w:shd w:val="clear" w:color="auto" w:fill="FFFFFF"/>
                <w:lang w:eastAsia="zh-CN"/>
                <w14:textFill>
                  <w14:solidFill>
                    <w14:schemeClr w14:val="tx1"/>
                  </w14:solidFill>
                </w14:textFill>
              </w:rPr>
              <w:t>学校安全常规工作</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安保人员配备情况，看校园安保力量是否落实；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安保器械及视频监控系统的设备、安装、使用情况，看物防、技防措施是否落实；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出入验证登记、领导带班值班情况，看日常安全管理制度是否落实；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师生安全教育、演练是否落实；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14:textFill>
                  <w14:solidFill>
                    <w14:schemeClr w14:val="tx1"/>
                  </w14:solidFill>
                </w14:textFill>
              </w:rPr>
              <w:t>学校领导及教职工安全责任细化、分解情况，看所有工作环节的安全责任体系是否落实。</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黑体" w:eastAsia="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黑体" w:eastAsia="仿宋_GB2312"/>
                <w:color w:val="000000" w:themeColor="text1"/>
                <w:sz w:val="24"/>
                <w:szCs w:val="24"/>
                <w:shd w:val="clear" w:color="auto" w:fill="FFFFFF"/>
                <w:lang w:eastAsia="zh-CN"/>
                <w14:textFill>
                  <w14:solidFill>
                    <w14:schemeClr w14:val="tx1"/>
                  </w14:solidFill>
                </w14:textFill>
              </w:rPr>
            </w:pPr>
            <w:r>
              <w:rPr>
                <w:rFonts w:hint="eastAsia" w:ascii="仿宋_GB2312" w:hAnsi="黑体" w:eastAsia="仿宋_GB2312"/>
                <w:b/>
                <w:bCs/>
                <w:color w:val="000000" w:themeColor="text1"/>
                <w:sz w:val="24"/>
                <w:szCs w:val="24"/>
                <w:shd w:val="clear" w:color="auto" w:fill="FFFFFF"/>
                <w:lang w:eastAsia="zh-CN"/>
                <w14:textFill>
                  <w14:solidFill>
                    <w14:schemeClr w14:val="tx1"/>
                  </w14:solidFill>
                </w14:textFill>
              </w:rPr>
              <w:t>校外培训机构治理</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检查各机构</w:t>
            </w:r>
            <w:r>
              <w:rPr>
                <w:rFonts w:hint="eastAsia" w:ascii="仿宋_GB2312" w:hAnsi="仿宋_GB2312" w:eastAsia="仿宋_GB2312" w:cs="仿宋_GB2312"/>
                <w:sz w:val="24"/>
                <w:szCs w:val="24"/>
                <w:lang w:val="en-US" w:eastAsia="zh-CN"/>
              </w:rPr>
              <w:t>是否办理营业执照，是否证照齐全；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黑体" w:eastAsia="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sz w:val="24"/>
                <w:szCs w:val="24"/>
                <w:lang w:val="en-US" w:eastAsia="zh-CN"/>
              </w:rPr>
              <w:t>2.营业执照经营范围和实际开展业务是否相符；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黑体" w:eastAsia="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sz w:val="24"/>
                <w:szCs w:val="24"/>
                <w:lang w:val="en-US" w:eastAsia="zh-CN"/>
              </w:rPr>
              <w:t>3.学科类机构是否办理许可证，是否规范上墙，是否存在无证或一证4.开办多个分校、分部；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黑体" w:eastAsia="仿宋_GB2312"/>
                <w:color w:val="000000" w:themeColor="text1"/>
                <w:sz w:val="24"/>
                <w:szCs w:val="24"/>
                <w:shd w:val="clear" w:color="auto" w:fill="FFFFFF"/>
                <w14:textFill>
                  <w14:solidFill>
                    <w14:schemeClr w14:val="tx1"/>
                  </w14:solidFill>
                </w14:textFill>
              </w:rPr>
            </w:pPr>
            <w:r>
              <w:rPr>
                <w:rFonts w:hint="eastAsia" w:ascii="仿宋_GB2312" w:hAnsi="黑体" w:eastAsia="仿宋_GB2312"/>
                <w:color w:val="000000" w:themeColor="text1"/>
                <w:sz w:val="24"/>
                <w:szCs w:val="24"/>
                <w:shd w:val="clear" w:color="auto" w:fill="FFFFFF"/>
                <w:lang w:val="en-US" w:eastAsia="zh-CN"/>
                <w14:textFill>
                  <w14:solidFill>
                    <w14:schemeClr w14:val="tx1"/>
                  </w14:solidFill>
                </w14:textFill>
              </w:rPr>
              <w:t>5.</w:t>
            </w:r>
            <w:r>
              <w:rPr>
                <w:rFonts w:hint="eastAsia" w:ascii="仿宋_GB2312" w:hAnsi="黑体" w:eastAsia="仿宋_GB2312"/>
                <w:color w:val="000000" w:themeColor="text1"/>
                <w:sz w:val="24"/>
                <w:szCs w:val="24"/>
                <w:shd w:val="clear" w:color="auto" w:fill="FFFFFF"/>
                <w:lang w:eastAsia="zh-CN"/>
                <w14:textFill>
                  <w14:solidFill>
                    <w14:schemeClr w14:val="tx1"/>
                  </w14:solidFill>
                </w14:textFill>
              </w:rPr>
              <w:t>是否按要求开展排查整治，</w:t>
            </w:r>
            <w:r>
              <w:rPr>
                <w:rFonts w:hint="eastAsia" w:ascii="仿宋_GB2312" w:hAnsi="仿宋_GB2312" w:eastAsia="仿宋_GB2312" w:cs="仿宋_GB2312"/>
                <w:sz w:val="24"/>
                <w:szCs w:val="24"/>
                <w:lang w:val="en-US" w:eastAsia="zh-CN"/>
              </w:rPr>
              <w:t>存在问题隐患是否及时整改。</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防溺水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工作</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“六不、一会”教育</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缺课追因管理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工作情况；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落实放学前温馨提醒、每周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发送防溺水</w:t>
            </w:r>
            <w:r>
              <w:rPr>
                <w:rFonts w:hint="eastAsia" w:ascii="仿宋_GB2312" w:hAnsi="仿宋_GB2312" w:eastAsia="仿宋_GB2312" w:cs="仿宋_GB2312"/>
                <w:color w:val="000000" w:themeColor="text1"/>
                <w:kern w:val="0"/>
                <w:sz w:val="24"/>
                <w:szCs w:val="24"/>
                <w14:textFill>
                  <w14:solidFill>
                    <w14:schemeClr w14:val="tx1"/>
                  </w14:solidFill>
                </w14:textFill>
              </w:rPr>
              <w:t>短信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、微信</w:t>
            </w:r>
            <w:r>
              <w:rPr>
                <w:rFonts w:hint="eastAsia" w:ascii="仿宋_GB2312" w:hAnsi="仿宋_GB2312" w:eastAsia="仿宋_GB2312" w:cs="仿宋_GB2312"/>
                <w:color w:val="000000" w:themeColor="text1"/>
                <w:kern w:val="0"/>
                <w:sz w:val="24"/>
                <w:szCs w:val="24"/>
                <w14:textFill>
                  <w14:solidFill>
                    <w14:schemeClr w14:val="tx1"/>
                  </w14:solidFill>
                </w14:textFill>
              </w:rPr>
              <w:t>，提醒家长紧绷防溺水安全弦，加强监管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工作情况；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4.告家长书、</w:t>
            </w:r>
            <w:r>
              <w:rPr>
                <w:rFonts w:hint="eastAsia" w:ascii="仿宋_GB2312" w:hAnsi="仿宋_GB2312" w:eastAsia="仿宋_GB2312" w:cs="仿宋_GB2312"/>
                <w:color w:val="000000" w:themeColor="text1"/>
                <w:sz w:val="24"/>
                <w:szCs w:val="24"/>
                <w14:textFill>
                  <w14:solidFill>
                    <w14:schemeClr w14:val="tx1"/>
                  </w14:solidFill>
                </w14:textFill>
              </w:rPr>
              <w:t>致家长一封信发放情况；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防溺水专题教育</w:t>
            </w:r>
            <w:r>
              <w:rPr>
                <w:rFonts w:hint="eastAsia" w:ascii="仿宋_GB2312" w:hAnsi="仿宋_GB2312" w:eastAsia="仿宋_GB2312" w:cs="仿宋_GB2312"/>
                <w:color w:val="000000" w:themeColor="text1"/>
                <w:sz w:val="24"/>
                <w:szCs w:val="24"/>
                <w:lang w:eastAsia="zh-CN"/>
                <w14:textFill>
                  <w14:solidFill>
                    <w14:schemeClr w14:val="tx1"/>
                  </w14:solidFill>
                </w14:textFill>
              </w:rPr>
              <w:t>完成情况。</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shd w:val="clear" w:color="auto" w:fill="FFFFFF"/>
                <w:lang w:eastAsia="zh-CN"/>
                <w14:textFill>
                  <w14:solidFill>
                    <w14:schemeClr w14:val="tx1"/>
                  </w14:solidFill>
                </w14:textFill>
              </w:rPr>
              <w:t>教学场所、设施设备安全</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校舍、围墙、体育等教学教育设施定期排查情况；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设施设备是否安全运行，重点部位自动监控、泄漏检测报警、通风、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防火防爆设施设置维护及运行情况；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4.在建工程是否做好防护措施；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5.危房、未完成的维修、在建工程是否存在投入使用情况。</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shd w:val="clear" w:color="auto" w:fill="FFFFFF"/>
                <w:lang w:eastAsia="zh-CN"/>
                <w14:textFill>
                  <w14:solidFill>
                    <w14:schemeClr w14:val="tx1"/>
                  </w14:solidFill>
                </w14:textFill>
              </w:rPr>
              <w:t>食品卫生和饮用水管理</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学校食堂许可证是否到期；工作人员健康证是否有效；学校食堂硬件设施是否到位；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新招聘的工作人员是否培训和体检</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学校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w:t>
            </w:r>
            <w:r>
              <w:rPr>
                <w:rFonts w:hint="eastAsia" w:ascii="仿宋_GB2312" w:hAnsi="仿宋_GB2312" w:eastAsia="仿宋_GB2312" w:cs="仿宋_GB2312"/>
                <w:color w:val="000000" w:themeColor="text1"/>
                <w:kern w:val="0"/>
                <w:sz w:val="24"/>
                <w:szCs w:val="24"/>
                <w14:textFill>
                  <w14:solidFill>
                    <w14:schemeClr w14:val="tx1"/>
                  </w14:solidFill>
                </w14:textFill>
              </w:rPr>
              <w:t>要配合卫生防疫部门做好水质监测、消毒，确保水质合格；</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二次供水的学校，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w:t>
            </w:r>
            <w:r>
              <w:rPr>
                <w:rFonts w:hint="eastAsia" w:ascii="仿宋_GB2312" w:hAnsi="仿宋_GB2312" w:eastAsia="仿宋_GB2312" w:cs="仿宋_GB2312"/>
                <w:color w:val="000000" w:themeColor="text1"/>
                <w:kern w:val="0"/>
                <w:sz w:val="24"/>
                <w:szCs w:val="24"/>
                <w14:textFill>
                  <w14:solidFill>
                    <w14:schemeClr w14:val="tx1"/>
                  </w14:solidFill>
                </w14:textFill>
              </w:rPr>
              <w:t>对设施进行清洗、消毒，将管道内的水放净，排除管道内的杂质，确保用水安全。</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应急演练</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学校是否</w:t>
            </w:r>
            <w:r>
              <w:rPr>
                <w:rFonts w:hint="eastAsia" w:ascii="仿宋_GB2312" w:hAnsi="仿宋_GB2312" w:eastAsia="仿宋_GB2312" w:cs="仿宋_GB2312"/>
                <w:color w:val="000000" w:themeColor="text1"/>
                <w:kern w:val="0"/>
                <w:sz w:val="24"/>
                <w:szCs w:val="24"/>
                <w14:textFill>
                  <w14:solidFill>
                    <w14:schemeClr w14:val="tx1"/>
                  </w14:solidFill>
                </w14:textFill>
              </w:rPr>
              <w:t>制定</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了</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以防火灾、防突发事件、防地震、防拥挤踩踏为主</w:t>
            </w:r>
            <w:r>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kern w:val="0"/>
                <w:sz w:val="24"/>
                <w:szCs w:val="24"/>
                <w14:textFill>
                  <w14:solidFill>
                    <w14:schemeClr w14:val="tx1"/>
                  </w14:solidFill>
                </w14:textFill>
              </w:rPr>
              <w:t>周密可行的突发事件演练方案</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做到定人、定岗、定责</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学校是否定期开展</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以防火灾、防突发事件、防地震、防拥挤踩踏为主</w:t>
            </w:r>
            <w:r>
              <w:rPr>
                <w:rFonts w:hint="eastAsia" w:ascii="仿宋_GB2312" w:hAnsi="仿宋_GB2312" w:eastAsia="仿宋_GB2312" w:cs="仿宋_GB2312"/>
                <w:b w:val="0"/>
                <w:bCs w:val="0"/>
                <w:color w:val="000000" w:themeColor="text1"/>
                <w:kern w:val="0"/>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应急演练；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演练结束后</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w:t>
            </w:r>
            <w:r>
              <w:rPr>
                <w:rFonts w:hint="eastAsia" w:ascii="仿宋_GB2312" w:hAnsi="仿宋_GB2312" w:eastAsia="仿宋_GB2312" w:cs="仿宋_GB2312"/>
                <w:color w:val="000000" w:themeColor="text1"/>
                <w:kern w:val="0"/>
                <w:sz w:val="24"/>
                <w:szCs w:val="24"/>
                <w14:textFill>
                  <w14:solidFill>
                    <w14:schemeClr w14:val="tx1"/>
                  </w14:solidFill>
                </w14:textFill>
              </w:rPr>
              <w:t>做好总结工作。</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消防安全</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solid" w:color="FFFFFF" w:fill="auto"/>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1.电气火灾综合治理、高层建筑防火综合治理情况；</w:t>
            </w:r>
          </w:p>
          <w:p>
            <w:pPr>
              <w:keepNext w:val="0"/>
              <w:keepLines w:val="0"/>
              <w:pageBreakBefore w:val="0"/>
              <w:widowControl w:val="0"/>
              <w:shd w:val="solid" w:color="FFFFFF" w:fill="auto"/>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2.是否按照有关要求，配置消防设施、器材及基本的灭火救援装备，并定期组织检测维修，确保消防设施和器材完好；</w:t>
            </w:r>
          </w:p>
          <w:p>
            <w:pPr>
              <w:keepNext w:val="0"/>
              <w:keepLines w:val="0"/>
              <w:pageBreakBefore w:val="0"/>
              <w:widowControl w:val="0"/>
              <w:shd w:val="solid" w:color="FFFFFF" w:fill="auto"/>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3.消防安全责任制落实、日常防火检查巡查、建筑消防设备设施和安全出口及疏散通道是否符合要求；</w:t>
            </w:r>
          </w:p>
          <w:p>
            <w:pPr>
              <w:keepNext w:val="0"/>
              <w:keepLines w:val="0"/>
              <w:pageBreakBefore w:val="0"/>
              <w:widowControl w:val="0"/>
              <w:shd w:val="solid" w:color="FFFFFF" w:fill="auto"/>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4.是否按照要求开展消防安全教育，定期组织演练，将消防知识教育纳入军训内容。</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校园周边环境治理</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1.以校园安保体系建设为重点，着重检查门卫制度、人防、物防、技防、值班巡查、校外人员及车辆管理、突出矛盾隐患排查等情况；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2.学校周边人员聚集、治安、交通、经营秩序等方面存在的安全隐患</w:t>
            </w:r>
            <w:r>
              <w:rPr>
                <w:rFonts w:hint="eastAsia" w:ascii="仿宋_GB2312" w:hAnsi="仿宋_GB2312" w:eastAsia="仿宋_GB2312" w:cs="仿宋_GB2312"/>
                <w:color w:val="000000" w:themeColor="text1"/>
                <w:sz w:val="24"/>
                <w:szCs w:val="24"/>
                <w:lang w:eastAsia="zh-CN"/>
                <w14:textFill>
                  <w14:solidFill>
                    <w14:schemeClr w14:val="tx1"/>
                  </w14:solidFill>
                </w14:textFill>
              </w:rPr>
              <w:t>治理情况</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3.学校周边的安全警示牌、交通信号灯、斑马线、减速带等安全设施的配备情况；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宋体" w:eastAsia="仿宋_GB2312" w:cs="宋体"/>
                <w:color w:val="000000" w:themeColor="text1"/>
                <w:spacing w:val="-12"/>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4.校园内交通标识和减速带等设施是否齐全，是否合理设置停车泊位，有无乱停乱放现象。</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交通安全</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1.是否建立校园内部车辆安全管理制度；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2.是否对校园内行车路线、速度、和停车位置作出严格、明确的规定；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3.是否严禁快递、外卖、食材配送等外来车辆随意入校；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4.对外来车辆是否检查和登记；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5.是否开展以“倡导文明交通行为，摒弃交通陋习”为主题的交通安全教育。</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pacing w:val="-11"/>
                <w:sz w:val="24"/>
                <w:szCs w:val="24"/>
                <w14:textFill>
                  <w14:solidFill>
                    <w14:schemeClr w14:val="tx1"/>
                  </w14:solidFill>
                </w14:textFill>
              </w:rPr>
              <w:t>危险化学品、防疫物资和特种设备安全</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1.扎实开展危化品综合治理；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2.危险化学品仓库设置是否符合要求，有无安全隐患；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3.是否严格执行国家《危险化学品安全管理条例》，对危险化学品实行专室存放、铁门铁锁、双人双锁，并建立严格的进货、购买、领用、登记、处置等管理规范；</w:t>
            </w:r>
          </w:p>
          <w:p>
            <w:pPr>
              <w:keepNext w:val="0"/>
              <w:keepLines w:val="0"/>
              <w:pageBreakBefore w:val="0"/>
              <w:widowControl w:val="0"/>
              <w:shd w:val="solid" w:color="FFFFFF" w:fill="auto"/>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4.实验设施设备是否安全运行，重点部位自动监控、泄漏检测报警、通风、防火防爆设施设置维护及运行情况；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5.锅炉、电梯、压力容器、管道以及气体钢瓶、高压灭菌锅等特种设备的安全管理情况，特种设备管理人员是否持证上岗，对特种设备是否加强日常检查保养，委托专业公司定期检测维修；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6.酒精、84消毒液等防疫用消毒物品的存放环境、消防设施配备、管理记录、使用监督、及安全检查制度等。</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4"/>
                <w:szCs w:val="24"/>
                <w:shd w:val="clear" w:color="auto" w:fill="FFFFFF"/>
                <w14:textFill>
                  <w14:solidFill>
                    <w14:schemeClr w14:val="tx1"/>
                  </w14:solidFill>
                </w14:textFill>
              </w:rPr>
              <w:t>校车安全</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1.校车配备测温器、消毒液、备用口罩等相应物资情况；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2.校车防疫期间的定期消杀情况；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3.校车司机和照管员身体健康状况；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4.驾驶员、随车照管人员安全教育培训工作情况；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5.校车各级责任书签订情况以及接送学生交接制度和学生上下学交通安全教育落实情况。</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shd w:val="clear" w:color="auto" w:fill="FFFFFF"/>
                <w:lang w:eastAsia="zh-CN"/>
                <w14:textFill>
                  <w14:solidFill>
                    <w14:schemeClr w14:val="tx1"/>
                  </w14:solidFill>
                </w14:textFill>
              </w:rPr>
              <w:t>校园安全双重预防体系建设</w:t>
            </w:r>
          </w:p>
        </w:tc>
        <w:tc>
          <w:tcPr>
            <w:tcW w:w="7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1.是否建立科学完善的工作推进机制；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2.是否建立全面覆盖的风险辨识分级管控体系；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3.是否建立责任明确的隐患排查治理体系；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4.是否建设线上线下的智能化信息平台；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5.是否建立奖惩分明的激励约束制度并真奖真罚。</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备注</w:t>
            </w:r>
          </w:p>
        </w:tc>
        <w:tc>
          <w:tcPr>
            <w:tcW w:w="90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13"/>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13"/>
              <w:rPr>
                <w:rFonts w:ascii="仿宋_GB2312" w:hAnsi="仿宋_GB2312" w:eastAsia="仿宋_GB2312" w:cs="仿宋_GB2312"/>
                <w:color w:val="000000" w:themeColor="text1"/>
                <w:sz w:val="24"/>
                <w:szCs w:val="24"/>
                <w:shd w:val="clear" w:color="auto" w:fill="FFFFFF"/>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督导</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组长（签字）：</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员（签字）：</w:t>
      </w: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1"/>
          <w:szCs w:val="21"/>
          <w:lang w:val="en-US" w:eastAsia="zh-CN"/>
        </w:rPr>
      </w:pPr>
    </w:p>
    <w:p>
      <w:pPr>
        <w:pStyle w:val="9"/>
        <w:ind w:left="0" w:leftChars="0" w:firstLine="0" w:firstLineChars="0"/>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p>
    <w:p>
      <w:pPr>
        <w:pStyle w:val="9"/>
        <w:ind w:left="0" w:leftChars="0" w:firstLine="0" w:firstLineChars="0"/>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pPr>
    </w:p>
    <w:p>
      <w:pPr>
        <w:pStyle w:val="9"/>
        <w:ind w:firstLine="4340" w:firstLineChars="1400"/>
        <w:rPr>
          <w:rFonts w:hint="default"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督导时间：    年  月  日</w:t>
      </w:r>
    </w:p>
    <w:p>
      <w:pPr>
        <w:pStyle w:val="9"/>
        <w:ind w:firstLine="230"/>
        <w:rPr>
          <w:color w:val="000000" w:themeColor="text1"/>
          <w:shd w:val="clear" w:color="auto" w:fill="FFFFFF"/>
          <w:lang w:eastAsia="zh-CN"/>
          <w14:textFill>
            <w14:solidFill>
              <w14:schemeClr w14:val="tx1"/>
            </w14:solidFill>
          </w14:textFill>
        </w:rPr>
      </w:pPr>
      <w:r>
        <w:rPr>
          <w:color w:val="000000" w:themeColor="text1"/>
          <w:shd w:val="clear" w:color="auto" w:fill="FFFFFF"/>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附件3</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pacing w:val="-23"/>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23"/>
          <w:sz w:val="36"/>
          <w:szCs w:val="36"/>
          <w:lang w:eastAsia="zh-CN"/>
          <w14:textFill>
            <w14:solidFill>
              <w14:schemeClr w14:val="tx1"/>
            </w14:solidFill>
          </w14:textFill>
        </w:rPr>
        <w:t>鄢陵县学校和培训机构</w:t>
      </w:r>
      <w:r>
        <w:rPr>
          <w:rFonts w:hint="eastAsia" w:ascii="方正小标宋简体" w:hAnsi="方正小标宋简体" w:eastAsia="方正小标宋简体" w:cs="方正小标宋简体"/>
          <w:color w:val="000000" w:themeColor="text1"/>
          <w:spacing w:val="-23"/>
          <w:sz w:val="36"/>
          <w:szCs w:val="36"/>
          <w14:textFill>
            <w14:solidFill>
              <w14:schemeClr w14:val="tx1"/>
            </w14:solidFill>
          </w14:textFill>
        </w:rPr>
        <w:t>安全隐患整改通知书（存根）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在安全工作检查中，发现你单位存在以下问题：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p>
    <w:p>
      <w:pPr>
        <w:pStyle w:val="9"/>
        <w:rPr>
          <w:color w:val="000000" w:themeColor="text1"/>
          <w:sz w:val="32"/>
          <w:szCs w:val="32"/>
          <w14:textFill>
            <w14:solidFill>
              <w14:schemeClr w14:val="tx1"/>
            </w14:solidFill>
          </w14:textFill>
        </w:rPr>
      </w:pPr>
    </w:p>
    <w:p>
      <w:pPr>
        <w:pStyle w:val="9"/>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限  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日前必须排除（整改）。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教</w:t>
      </w:r>
      <w:r>
        <w:rPr>
          <w:rFonts w:hint="eastAsia" w:ascii="仿宋_GB2312" w:hAnsi="仿宋_GB2312" w:eastAsia="仿宋_GB2312" w:cs="仿宋_GB2312"/>
          <w:color w:val="000000" w:themeColor="text1"/>
          <w:sz w:val="32"/>
          <w:szCs w:val="32"/>
          <w:lang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局检查人：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培训机构</w:t>
      </w:r>
      <w:r>
        <w:rPr>
          <w:rFonts w:hint="eastAsia" w:ascii="仿宋_GB2312" w:hAnsi="仿宋_GB2312" w:eastAsia="仿宋_GB2312" w:cs="仿宋_GB2312"/>
          <w:color w:val="000000" w:themeColor="text1"/>
          <w:sz w:val="32"/>
          <w:szCs w:val="32"/>
          <w14:textFill>
            <w14:solidFill>
              <w14:schemeClr w14:val="tx1"/>
            </w14:solidFill>
          </w14:textFill>
        </w:rPr>
        <w:t>）负责人签字：</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——————————存根（第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color w:val="000000" w:themeColor="text1"/>
          <w:sz w:val="32"/>
          <w:szCs w:val="32"/>
          <w14:textFill>
            <w14:solidFill>
              <w14:schemeClr w14:val="tx1"/>
            </w14:solidFill>
          </w14:textFill>
        </w:rPr>
      </w:pPr>
    </w:p>
    <w:p>
      <w:pPr>
        <w:pStyle w:val="13"/>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鄢陵县学校和培训机构</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安全隐患整改通知书</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在安全工作检查中，发现你单位存在以下问题：</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仿宋_GB2312" w:eastAsia="仿宋_GB2312"/>
          <w:color w:val="000000" w:themeColor="text1"/>
          <w:sz w:val="32"/>
          <w:szCs w:val="32"/>
          <w:u w:val="single"/>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textAlignment w:val="auto"/>
        <w:rPr>
          <w:color w:val="000000" w:themeColor="text1"/>
          <w:sz w:val="32"/>
          <w:szCs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限  月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日前必须排除（整改）。</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教</w:t>
      </w:r>
      <w:r>
        <w:rPr>
          <w:rFonts w:hint="eastAsia" w:ascii="仿宋_GB2312" w:eastAsia="仿宋_GB2312"/>
          <w:color w:val="000000" w:themeColor="text1"/>
          <w:sz w:val="32"/>
          <w:szCs w:val="32"/>
          <w:lang w:eastAsia="zh-CN"/>
          <w14:textFill>
            <w14:solidFill>
              <w14:schemeClr w14:val="tx1"/>
            </w14:solidFill>
          </w14:textFill>
        </w:rPr>
        <w:t>体</w:t>
      </w:r>
      <w:r>
        <w:rPr>
          <w:rFonts w:hint="eastAsia" w:ascii="仿宋_GB2312" w:eastAsia="仿宋_GB2312"/>
          <w:color w:val="000000" w:themeColor="text1"/>
          <w:sz w:val="32"/>
          <w:szCs w:val="32"/>
          <w14:textFill>
            <w14:solidFill>
              <w14:schemeClr w14:val="tx1"/>
            </w14:solidFill>
          </w14:textFill>
        </w:rPr>
        <w:t>局检查人：</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w:t>
      </w:r>
      <w:r>
        <w:rPr>
          <w:rFonts w:hint="eastAsia" w:ascii="仿宋_GB2312" w:eastAsia="仿宋_GB2312"/>
          <w:color w:val="000000" w:themeColor="text1"/>
          <w:sz w:val="32"/>
          <w:szCs w:val="32"/>
          <w:lang w:eastAsia="zh-CN"/>
          <w14:textFill>
            <w14:solidFill>
              <w14:schemeClr w14:val="tx1"/>
            </w14:solidFill>
          </w14:textFill>
        </w:rPr>
        <w:t>培训机构</w:t>
      </w:r>
      <w:r>
        <w:rPr>
          <w:rFonts w:hint="eastAsia" w:ascii="仿宋_GB2312" w:eastAsia="仿宋_GB2312"/>
          <w:color w:val="000000" w:themeColor="text1"/>
          <w:sz w:val="32"/>
          <w:szCs w:val="32"/>
          <w14:textFill>
            <w14:solidFill>
              <w14:schemeClr w14:val="tx1"/>
            </w14:solidFill>
          </w14:textFill>
        </w:rPr>
        <w:t>）负责人签字：</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  月  日</w:t>
      </w:r>
    </w:p>
    <w:sectPr>
      <w:pgSz w:w="11850" w:h="16783"/>
      <w:pgMar w:top="1644" w:right="1474" w:bottom="1644" w:left="1587" w:header="851" w:footer="992" w:gutter="0"/>
      <w:pgNumType w:fmt="numberInDash"/>
      <w:cols w:space="0" w:num="1"/>
      <w:rtlGutter w:val="0"/>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硬笔行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B77F1"/>
    <w:rsid w:val="01994269"/>
    <w:rsid w:val="02E42183"/>
    <w:rsid w:val="047A065C"/>
    <w:rsid w:val="08AA7995"/>
    <w:rsid w:val="09F37DDF"/>
    <w:rsid w:val="0E644EE0"/>
    <w:rsid w:val="103C618D"/>
    <w:rsid w:val="12950050"/>
    <w:rsid w:val="17A566CF"/>
    <w:rsid w:val="190576BF"/>
    <w:rsid w:val="1C47485F"/>
    <w:rsid w:val="1E551828"/>
    <w:rsid w:val="202F70E5"/>
    <w:rsid w:val="252457D5"/>
    <w:rsid w:val="277E659F"/>
    <w:rsid w:val="27B56E32"/>
    <w:rsid w:val="27EF31CD"/>
    <w:rsid w:val="28380C21"/>
    <w:rsid w:val="287A11D5"/>
    <w:rsid w:val="29937BF0"/>
    <w:rsid w:val="2A8B77F1"/>
    <w:rsid w:val="2AD5540F"/>
    <w:rsid w:val="2D3818D4"/>
    <w:rsid w:val="2EAB5BD9"/>
    <w:rsid w:val="305B458B"/>
    <w:rsid w:val="325C2911"/>
    <w:rsid w:val="3498272E"/>
    <w:rsid w:val="39AD560A"/>
    <w:rsid w:val="3B6D121A"/>
    <w:rsid w:val="3FA326CB"/>
    <w:rsid w:val="40656E59"/>
    <w:rsid w:val="40791E37"/>
    <w:rsid w:val="43CB4E6E"/>
    <w:rsid w:val="43D6656C"/>
    <w:rsid w:val="43F75E28"/>
    <w:rsid w:val="46C561B7"/>
    <w:rsid w:val="491A260A"/>
    <w:rsid w:val="4BDA417C"/>
    <w:rsid w:val="4DBC3AA7"/>
    <w:rsid w:val="4DC64636"/>
    <w:rsid w:val="4E5D4FE4"/>
    <w:rsid w:val="4F780772"/>
    <w:rsid w:val="55865310"/>
    <w:rsid w:val="57B602B6"/>
    <w:rsid w:val="57C541E6"/>
    <w:rsid w:val="58381BBD"/>
    <w:rsid w:val="5A566CF0"/>
    <w:rsid w:val="5D6078A2"/>
    <w:rsid w:val="5F5B62FE"/>
    <w:rsid w:val="5FC61237"/>
    <w:rsid w:val="602F39B8"/>
    <w:rsid w:val="613A16DC"/>
    <w:rsid w:val="61D367E7"/>
    <w:rsid w:val="67640C3F"/>
    <w:rsid w:val="67927E4C"/>
    <w:rsid w:val="67C14374"/>
    <w:rsid w:val="67CE131F"/>
    <w:rsid w:val="68316EC2"/>
    <w:rsid w:val="6BA7373E"/>
    <w:rsid w:val="6C675BA3"/>
    <w:rsid w:val="6CE36308"/>
    <w:rsid w:val="6F223EF2"/>
    <w:rsid w:val="6F961336"/>
    <w:rsid w:val="6FA055E8"/>
    <w:rsid w:val="72C53A3A"/>
    <w:rsid w:val="72C61521"/>
    <w:rsid w:val="735B20DA"/>
    <w:rsid w:val="75B665FD"/>
    <w:rsid w:val="7E50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ind w:firstLine="640" w:firstLineChars="200"/>
    </w:pPr>
    <w:rPr>
      <w:snapToGrid w:val="0"/>
      <w:kern w:val="0"/>
      <w:szCs w:val="24"/>
    </w:rPr>
  </w:style>
  <w:style w:type="paragraph" w:styleId="4">
    <w:name w:val="Normal Indent"/>
    <w:basedOn w:val="1"/>
    <w:qFormat/>
    <w:uiPriority w:val="0"/>
    <w:pPr>
      <w:ind w:firstLine="420" w:firstLineChars="200"/>
    </w:pPr>
    <w:rPr>
      <w:rFonts w:eastAsia="仿宋"/>
      <w:sz w:val="32"/>
    </w:rPr>
  </w:style>
  <w:style w:type="paragraph" w:styleId="5">
    <w:name w:val="Body Text"/>
    <w:basedOn w:val="1"/>
    <w:unhideWhenUsed/>
    <w:qFormat/>
    <w:uiPriority w:val="99"/>
    <w:pPr>
      <w:spacing w:line="530" w:lineRule="exact"/>
    </w:pPr>
    <w:rPr>
      <w:rFonts w:ascii="Times New Roman" w:hAnsi="Times New Roman" w:cs="Times New Roman"/>
      <w:spacing w:val="-5"/>
      <w:sz w:val="24"/>
      <w:szCs w:val="21"/>
      <w:lang w:eastAsia="en-US"/>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unhideWhenUsed/>
    <w:qFormat/>
    <w:uiPriority w:val="99"/>
    <w:pPr>
      <w:ind w:firstLine="420" w:firstLineChars="100"/>
    </w:pPr>
  </w:style>
  <w:style w:type="character" w:styleId="12">
    <w:name w:val="Hyperlink"/>
    <w:basedOn w:val="11"/>
    <w:qFormat/>
    <w:uiPriority w:val="0"/>
    <w:rPr>
      <w:color w:val="0000FF"/>
      <w:u w:val="single"/>
    </w:rPr>
  </w:style>
  <w:style w:type="paragraph" w:customStyle="1" w:styleId="13">
    <w:name w:val="BodyText"/>
    <w:basedOn w:val="1"/>
    <w:qFormat/>
    <w:uiPriority w:val="0"/>
    <w:pPr>
      <w:jc w:val="both"/>
      <w:textAlignment w:val="baseline"/>
    </w:pPr>
    <w:rPr>
      <w:rFonts w:ascii="宋体" w:hAnsi="宋体" w:eastAsia="宋体"/>
      <w:kern w:val="2"/>
      <w:sz w:val="30"/>
      <w:szCs w:val="30"/>
      <w:lang w:val="zh-CN" w:eastAsia="zh-CN" w:bidi="zh-CN"/>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2020-09-10T01:34:00Z</dcterms:created>
  <dc:creator>Administrator</dc:creator>
  <cp:lastModifiedBy>微笑</cp:lastModifiedBy>
  <cp:lastPrinted>2021-06-30T00:38:58Z</cp:lastPrinted>
  <dcterms:modified xsi:type="dcterms:W3CDTF">2021-06-30T00:40:43Z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1132474117_btnclosed</vt:lpwstr>
  </property>
  <property fmtid="{D5CDD505-2E9C-101B-9397-08002B2CF9AE}" pid="4" name="ICV">
    <vt:lpwstr>73BFBBD89C9E4B489F69B60A9998572E</vt:lpwstr>
  </property>
</Properties>
</file>