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鄢陵县组织开展2023年6、5环境日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6月2日-6日，鄢陵县12个镇、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产业集聚区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及县污染防治攻坚办成员单位围绕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建设人与自然和谐共生的现代化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主题，多措并举，开展宣传：一是设立咨询台、制作版面、悬挂横幅、张贴海报、发放宣传资料等形式，就地就近在本单位附近开展线下主题宣传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参与单位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借助辖区内小区、单位、景区、学校、商场等公共场所的LED显示屏，在6月1日-7日期间，循环滚动播放生态环境保护相关知识、六五环境日宣传片、宣传海报、标语等。三是市生态环境局鄢陵分局组织相关单位开展《让中国更美丽》《环保人之歌》传唱活动。四是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参与单位通过组织干部职工观看</w:t>
      </w:r>
      <w:r>
        <w:rPr>
          <w:rFonts w:hint="eastAsia" w:ascii="仿宋" w:hAnsi="仿宋" w:eastAsia="仿宋" w:cs="仿宋"/>
          <w:sz w:val="32"/>
          <w:szCs w:val="32"/>
        </w:rPr>
        <w:t>生态环境保护知识云课堂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直播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 w:cs="仿宋"/>
          <w:sz w:val="32"/>
          <w:szCs w:val="32"/>
        </w:rPr>
        <w:t>增强生态环境保护意识，养成良好的生态环境保护行为习惯。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M2JhMjIyYjljNThiMjk4NjUwYTk4OTc2ZDM4NGUifQ=="/>
  </w:docVars>
  <w:rsids>
    <w:rsidRoot w:val="741478B6"/>
    <w:rsid w:val="643B65C6"/>
    <w:rsid w:val="7414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2022-11-25T05:42:00Z</dcterms:created>
  <dc:creator>Administrator</dc:creator>
  <cp:lastModifiedBy>常峰</cp:lastModifiedBy>
  <dcterms:modified xsi:type="dcterms:W3CDTF">2023-10-27T01:15:38Z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95969A4EA33A4BBBA3ED326BDA42EC6A</vt:lpwstr>
  </property>
</Properties>
</file>