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8CE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ascii="仿宋" w:hAnsi="仿宋" w:eastAsia="仿宋" w:cs="仿宋"/>
          <w:i w:val="0"/>
          <w:iCs w:val="0"/>
          <w:caps w:val="0"/>
          <w:color w:val="333333"/>
          <w:spacing w:val="0"/>
          <w:sz w:val="32"/>
          <w:szCs w:val="32"/>
          <w:shd w:val="clear" w:fill="FFFFFF"/>
        </w:rPr>
      </w:pPr>
      <w:bookmarkStart w:id="0" w:name="_GoBack"/>
      <w:r>
        <w:rPr>
          <w:rFonts w:hint="eastAsia" w:ascii="宋体" w:hAnsi="宋体" w:eastAsia="宋体" w:cs="宋体"/>
          <w:b w:val="0"/>
          <w:bCs w:val="0"/>
          <w:i w:val="0"/>
          <w:iCs w:val="0"/>
          <w:caps w:val="0"/>
          <w:color w:val="454545"/>
          <w:spacing w:val="0"/>
          <w:sz w:val="42"/>
          <w:szCs w:val="42"/>
          <w:bdr w:val="none" w:color="auto" w:sz="0" w:space="0"/>
          <w:shd w:val="clear" w:fill="FFFFFF"/>
        </w:rPr>
        <w:t>农村危房改造对象申请条件</w:t>
      </w:r>
    </w:p>
    <w:bookmarkEnd w:id="0"/>
    <w:p w14:paraId="0FE3C518">
      <w:pPr>
        <w:rPr>
          <w:rFonts w:ascii="仿宋" w:hAnsi="仿宋" w:eastAsia="仿宋" w:cs="仿宋"/>
          <w:i w:val="0"/>
          <w:iCs w:val="0"/>
          <w:caps w:val="0"/>
          <w:color w:val="333333"/>
          <w:spacing w:val="0"/>
          <w:sz w:val="32"/>
          <w:szCs w:val="32"/>
          <w:shd w:val="clear" w:fill="FFFFFF"/>
        </w:rPr>
      </w:pPr>
    </w:p>
    <w:p w14:paraId="155C0C9E">
      <w:pPr>
        <w:ind w:firstLine="640" w:firstLineChars="200"/>
      </w:pPr>
      <w:r>
        <w:rPr>
          <w:rFonts w:ascii="仿宋" w:hAnsi="仿宋" w:eastAsia="仿宋" w:cs="仿宋"/>
          <w:i w:val="0"/>
          <w:iCs w:val="0"/>
          <w:caps w:val="0"/>
          <w:color w:val="333333"/>
          <w:spacing w:val="0"/>
          <w:sz w:val="32"/>
          <w:szCs w:val="32"/>
          <w:shd w:val="clear" w:fill="FFFFFF"/>
        </w:rPr>
        <w:t>农村危房改造对象申请条件：农村危房改造和农房抗震改造的补助对象是农村低收入群体等重点对象，包括农村易返贫致贫户、农村低保户、农村分散供养特困人员、因病因灾因意外事故等刚性支出较大或收入大幅缩减导致基本生活出现严重困难的家庭、农村低保边缘家庭、未享受过农村住房保障政策支持且依靠自身力量无法解决住房安全问题的其他脱贫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1B6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2025-11-13T07:13:51Z</dcterms:created>
  <dc:creator>Administrator</dc:creator>
  <cp:lastModifiedBy>王方</cp:lastModifiedBy>
  <dcterms:modified xsi:type="dcterms:W3CDTF">2025-11-13T07:14:15Z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eyJoZGlkIjoiNGM3YWI5NjUxOTQ1OGJhZGIxMDM5MjVmMjQwZGNkNmQiLCJ1c2VySWQiOiIyMjE2OTE1MjIifQ==</vt:lpwstr>
  </property>
  <property fmtid="{D5CDD505-2E9C-101B-9397-08002B2CF9AE}" pid="4" name="ICV">
    <vt:lpwstr>DFAEED48828F4BDA8753A80EC101451B_12</vt:lpwstr>
  </property>
</Properties>
</file>